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01"/>
        <w:tblW w:w="0" w:type="auto"/>
        <w:tblLook w:val="04A0" w:firstRow="1" w:lastRow="0" w:firstColumn="1" w:lastColumn="0" w:noHBand="0" w:noVBand="1"/>
      </w:tblPr>
      <w:tblGrid>
        <w:gridCol w:w="2324"/>
        <w:gridCol w:w="1357"/>
        <w:gridCol w:w="3827"/>
        <w:gridCol w:w="1559"/>
        <w:gridCol w:w="3119"/>
        <w:gridCol w:w="1762"/>
      </w:tblGrid>
      <w:tr w:rsidR="00654FB0" w:rsidTr="00301EB4">
        <w:tc>
          <w:tcPr>
            <w:tcW w:w="13948" w:type="dxa"/>
            <w:gridSpan w:val="6"/>
            <w:shd w:val="clear" w:color="auto" w:fill="7030A0"/>
          </w:tcPr>
          <w:p w:rsidR="00654FB0" w:rsidRPr="005F03D5" w:rsidRDefault="00654FB0" w:rsidP="00391F9D">
            <w:pPr>
              <w:rPr>
                <w:b/>
                <w:sz w:val="28"/>
                <w:szCs w:val="28"/>
              </w:rPr>
            </w:pPr>
            <w:bookmarkStart w:id="0" w:name="_GoBack"/>
            <w:bookmarkEnd w:id="0"/>
            <w:r w:rsidRPr="005F03D5">
              <w:rPr>
                <w:b/>
                <w:color w:val="FFFFFF" w:themeColor="background1"/>
                <w:sz w:val="28"/>
                <w:szCs w:val="28"/>
              </w:rPr>
              <w:t>Summary Information</w:t>
            </w:r>
          </w:p>
        </w:tc>
      </w:tr>
      <w:tr w:rsidR="00654FB0" w:rsidTr="00391F9D">
        <w:tc>
          <w:tcPr>
            <w:tcW w:w="2324" w:type="dxa"/>
          </w:tcPr>
          <w:p w:rsidR="00654FB0" w:rsidRPr="005F03D5" w:rsidRDefault="00654FB0" w:rsidP="00391F9D">
            <w:pPr>
              <w:rPr>
                <w:b/>
              </w:rPr>
            </w:pPr>
            <w:r w:rsidRPr="005F03D5">
              <w:rPr>
                <w:b/>
              </w:rPr>
              <w:t>School</w:t>
            </w:r>
          </w:p>
        </w:tc>
        <w:tc>
          <w:tcPr>
            <w:tcW w:w="11624" w:type="dxa"/>
            <w:gridSpan w:val="5"/>
          </w:tcPr>
          <w:p w:rsidR="00654FB0" w:rsidRDefault="00301EB4" w:rsidP="00391F9D">
            <w:r>
              <w:t>Brambles</w:t>
            </w:r>
            <w:r w:rsidR="006B140E">
              <w:t xml:space="preserve"> Primary Academy</w:t>
            </w:r>
          </w:p>
        </w:tc>
      </w:tr>
      <w:tr w:rsidR="00654FB0" w:rsidTr="00391F9D">
        <w:tc>
          <w:tcPr>
            <w:tcW w:w="2324" w:type="dxa"/>
          </w:tcPr>
          <w:p w:rsidR="00654FB0" w:rsidRPr="005F03D5" w:rsidRDefault="00654FB0" w:rsidP="00391F9D">
            <w:pPr>
              <w:rPr>
                <w:b/>
              </w:rPr>
            </w:pPr>
            <w:r w:rsidRPr="005F03D5">
              <w:rPr>
                <w:b/>
              </w:rPr>
              <w:t>Academic Year</w:t>
            </w:r>
          </w:p>
        </w:tc>
        <w:tc>
          <w:tcPr>
            <w:tcW w:w="1357" w:type="dxa"/>
          </w:tcPr>
          <w:p w:rsidR="00654FB0" w:rsidRDefault="00654FB0" w:rsidP="00391F9D">
            <w:r>
              <w:t>2020-2021</w:t>
            </w:r>
          </w:p>
        </w:tc>
        <w:tc>
          <w:tcPr>
            <w:tcW w:w="3827" w:type="dxa"/>
          </w:tcPr>
          <w:p w:rsidR="00654FB0" w:rsidRPr="005F03D5" w:rsidRDefault="00654FB0" w:rsidP="00391F9D">
            <w:pPr>
              <w:rPr>
                <w:b/>
              </w:rPr>
            </w:pPr>
            <w:r w:rsidRPr="005F03D5">
              <w:rPr>
                <w:b/>
              </w:rPr>
              <w:t>Total Catch-Up Premium</w:t>
            </w:r>
          </w:p>
        </w:tc>
        <w:tc>
          <w:tcPr>
            <w:tcW w:w="1559" w:type="dxa"/>
          </w:tcPr>
          <w:p w:rsidR="00654FB0" w:rsidRDefault="00301EB4" w:rsidP="00391F9D">
            <w:r w:rsidRPr="00301EB4">
              <w:t>£22,560</w:t>
            </w:r>
          </w:p>
        </w:tc>
        <w:tc>
          <w:tcPr>
            <w:tcW w:w="3119" w:type="dxa"/>
          </w:tcPr>
          <w:p w:rsidR="00654FB0" w:rsidRPr="005F03D5" w:rsidRDefault="00654FB0" w:rsidP="00391F9D">
            <w:pPr>
              <w:rPr>
                <w:b/>
              </w:rPr>
            </w:pPr>
            <w:r w:rsidRPr="005F03D5">
              <w:rPr>
                <w:b/>
              </w:rPr>
              <w:t>Number of pupils</w:t>
            </w:r>
          </w:p>
        </w:tc>
        <w:tc>
          <w:tcPr>
            <w:tcW w:w="1762" w:type="dxa"/>
          </w:tcPr>
          <w:p w:rsidR="00654FB0" w:rsidRDefault="002D65B2" w:rsidP="00391F9D">
            <w:r>
              <w:t>321</w:t>
            </w:r>
          </w:p>
        </w:tc>
      </w:tr>
    </w:tbl>
    <w:p w:rsidR="00D675CA" w:rsidRPr="005F03D5" w:rsidRDefault="008A2852" w:rsidP="00301EB4">
      <w:pPr>
        <w:rPr>
          <w:b/>
          <w:sz w:val="28"/>
          <w:szCs w:val="28"/>
        </w:rPr>
      </w:pPr>
      <w:r>
        <w:rPr>
          <w:b/>
          <w:sz w:val="28"/>
          <w:szCs w:val="28"/>
        </w:rPr>
        <w:t xml:space="preserve">                                      </w:t>
      </w:r>
      <w:r w:rsidR="00301EB4">
        <w:rPr>
          <w:b/>
          <w:sz w:val="28"/>
          <w:szCs w:val="28"/>
        </w:rPr>
        <w:t xml:space="preserve">                             </w:t>
      </w:r>
      <w:r>
        <w:rPr>
          <w:b/>
          <w:sz w:val="28"/>
          <w:szCs w:val="28"/>
        </w:rPr>
        <w:t xml:space="preserve"> </w:t>
      </w:r>
      <w:r w:rsidR="00391F9D" w:rsidRPr="005F03D5">
        <w:rPr>
          <w:b/>
          <w:sz w:val="28"/>
          <w:szCs w:val="28"/>
        </w:rPr>
        <w:t>COVID-19 Catch-up Premium Report</w:t>
      </w:r>
    </w:p>
    <w:tbl>
      <w:tblPr>
        <w:tblStyle w:val="TableGrid"/>
        <w:tblpPr w:leftFromText="180" w:rightFromText="180" w:vertAnchor="page" w:horzAnchor="margin" w:tblpY="3140"/>
        <w:tblW w:w="0" w:type="auto"/>
        <w:tblLook w:val="04A0" w:firstRow="1" w:lastRow="0" w:firstColumn="1" w:lastColumn="0" w:noHBand="0" w:noVBand="1"/>
      </w:tblPr>
      <w:tblGrid>
        <w:gridCol w:w="13948"/>
      </w:tblGrid>
      <w:tr w:rsidR="00654FB0" w:rsidTr="00301EB4">
        <w:tc>
          <w:tcPr>
            <w:tcW w:w="13948" w:type="dxa"/>
            <w:shd w:val="clear" w:color="auto" w:fill="7030A0"/>
          </w:tcPr>
          <w:p w:rsidR="00654FB0" w:rsidRPr="005F03D5" w:rsidRDefault="00654FB0" w:rsidP="00391F9D">
            <w:pPr>
              <w:rPr>
                <w:b/>
                <w:sz w:val="28"/>
                <w:szCs w:val="28"/>
              </w:rPr>
            </w:pPr>
            <w:r w:rsidRPr="005F03D5">
              <w:rPr>
                <w:b/>
                <w:color w:val="FFFFFF" w:themeColor="background1"/>
                <w:sz w:val="28"/>
                <w:szCs w:val="28"/>
              </w:rPr>
              <w:t>Guidance</w:t>
            </w:r>
          </w:p>
        </w:tc>
      </w:tr>
      <w:tr w:rsidR="00654FB0" w:rsidTr="00391F9D">
        <w:tc>
          <w:tcPr>
            <w:tcW w:w="13948" w:type="dxa"/>
          </w:tcPr>
          <w:p w:rsidR="00E3589C" w:rsidRPr="00E6243D" w:rsidRDefault="00E3589C" w:rsidP="00391F9D">
            <w:pPr>
              <w:pStyle w:val="TableParagraph"/>
              <w:spacing w:before="1"/>
              <w:ind w:right="312"/>
              <w:rPr>
                <w:rFonts w:asciiTheme="minorHAnsi" w:hAnsiTheme="minorHAnsi" w:cstheme="minorHAnsi"/>
                <w:sz w:val="24"/>
                <w:szCs w:val="24"/>
              </w:rPr>
            </w:pPr>
            <w:r w:rsidRPr="00E6243D">
              <w:rPr>
                <w:rFonts w:asciiTheme="minorHAnsi" w:hAnsiTheme="minorHAnsi" w:cstheme="minorHAnsi"/>
                <w:sz w:val="24"/>
                <w:szCs w:val="24"/>
              </w:rPr>
              <w:t>Children and young people across the country have experienced unprecedented disruption to their education as a result of coronavirus</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 xml:space="preserve">(COVID-19). Those from the most vulnerable and disadvantaged backgrounds will be among those hardest hit. The aggregate impact of </w:t>
            </w:r>
            <w:r>
              <w:rPr>
                <w:rFonts w:asciiTheme="minorHAnsi" w:hAnsiTheme="minorHAnsi" w:cstheme="minorHAnsi"/>
                <w:sz w:val="24"/>
                <w:szCs w:val="24"/>
              </w:rPr>
              <w:t xml:space="preserve">lost time </w:t>
            </w:r>
            <w:r w:rsidRPr="00E6243D">
              <w:rPr>
                <w:rFonts w:asciiTheme="minorHAnsi" w:hAnsiTheme="minorHAnsi" w:cstheme="minorHAnsi"/>
                <w:sz w:val="24"/>
                <w:szCs w:val="24"/>
              </w:rPr>
              <w:t>in education</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will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be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substantial,</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scale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of our response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must</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match</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scale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of</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challenge.</w:t>
            </w:r>
          </w:p>
          <w:p w:rsidR="00E3589C" w:rsidRPr="00E6243D" w:rsidRDefault="00E3589C" w:rsidP="00391F9D">
            <w:pPr>
              <w:pStyle w:val="TableParagraph"/>
              <w:rPr>
                <w:rFonts w:asciiTheme="minorHAnsi" w:hAnsiTheme="minorHAnsi" w:cstheme="minorHAnsi"/>
                <w:b/>
                <w:sz w:val="24"/>
                <w:szCs w:val="24"/>
              </w:rPr>
            </w:pPr>
          </w:p>
          <w:p w:rsidR="00E3589C" w:rsidRPr="00E6243D" w:rsidRDefault="00E3589C" w:rsidP="00391F9D">
            <w:pPr>
              <w:pStyle w:val="TableParagraph"/>
              <w:spacing w:before="1"/>
              <w:ind w:right="136"/>
              <w:rPr>
                <w:rFonts w:asciiTheme="minorHAnsi" w:hAnsiTheme="minorHAnsi" w:cstheme="minorHAnsi"/>
                <w:sz w:val="24"/>
                <w:szCs w:val="24"/>
              </w:rPr>
            </w:pPr>
            <w:r w:rsidRPr="00E6243D">
              <w:rPr>
                <w:rFonts w:asciiTheme="minorHAnsi" w:hAnsiTheme="minorHAnsi" w:cstheme="minorHAnsi"/>
                <w:sz w:val="24"/>
                <w:szCs w:val="24"/>
              </w:rPr>
              <w:t>In June</w:t>
            </w:r>
            <w:r>
              <w:rPr>
                <w:rFonts w:asciiTheme="minorHAnsi" w:hAnsiTheme="minorHAnsi" w:cstheme="minorHAnsi"/>
                <w:sz w:val="24"/>
                <w:szCs w:val="24"/>
              </w:rPr>
              <w:t xml:space="preserve"> 2020</w:t>
            </w:r>
            <w:r w:rsidRPr="00E6243D">
              <w:rPr>
                <w:rFonts w:asciiTheme="minorHAnsi" w:hAnsiTheme="minorHAnsi" w:cstheme="minorHAnsi"/>
                <w:sz w:val="24"/>
                <w:szCs w:val="24"/>
              </w:rPr>
              <w:t>, a £1 billion fund for education was announced by the government.</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The catch-up premium is funded on a per pupil basis at £80 per</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pupil.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This</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funding</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is based</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on the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number of</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pupils in school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and does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not include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Nursery</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children,</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meaning</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that</w:t>
            </w:r>
            <w:r w:rsidRPr="00E6243D">
              <w:rPr>
                <w:rFonts w:asciiTheme="minorHAnsi" w:hAnsiTheme="minorHAnsi" w:cstheme="minorHAnsi"/>
                <w:spacing w:val="-2"/>
                <w:sz w:val="24"/>
                <w:szCs w:val="24"/>
              </w:rPr>
              <w:t xml:space="preserve"> </w:t>
            </w:r>
            <w:r w:rsidR="00185C95">
              <w:rPr>
                <w:rFonts w:asciiTheme="minorHAnsi" w:hAnsiTheme="minorHAnsi" w:cstheme="minorHAnsi"/>
                <w:sz w:val="24"/>
                <w:szCs w:val="24"/>
              </w:rPr>
              <w:t>Brambles</w:t>
            </w:r>
            <w:r w:rsidRPr="00E6243D">
              <w:rPr>
                <w:rFonts w:asciiTheme="minorHAnsi" w:hAnsiTheme="minorHAnsi" w:cstheme="minorHAnsi"/>
                <w:sz w:val="24"/>
                <w:szCs w:val="24"/>
              </w:rPr>
              <w:t xml:space="preserve"> will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be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in</w:t>
            </w:r>
            <w:r w:rsidRPr="00E6243D">
              <w:rPr>
                <w:rFonts w:asciiTheme="minorHAnsi" w:hAnsiTheme="minorHAnsi" w:cstheme="minorHAnsi"/>
                <w:spacing w:val="1"/>
                <w:sz w:val="24"/>
                <w:szCs w:val="24"/>
              </w:rPr>
              <w:t xml:space="preserve"> </w:t>
            </w:r>
            <w:r>
              <w:rPr>
                <w:rFonts w:asciiTheme="minorHAnsi" w:hAnsiTheme="minorHAnsi" w:cstheme="minorHAnsi"/>
                <w:sz w:val="24"/>
                <w:szCs w:val="24"/>
              </w:rPr>
              <w:t xml:space="preserve">receipt of </w:t>
            </w:r>
            <w:r w:rsidRPr="00D61CC6">
              <w:rPr>
                <w:rFonts w:asciiTheme="minorHAnsi" w:hAnsiTheme="minorHAnsi" w:cstheme="minorHAnsi"/>
                <w:sz w:val="24"/>
                <w:szCs w:val="24"/>
              </w:rPr>
              <w:t>£29,040 (</w:t>
            </w:r>
            <w:r w:rsidR="00D61CC6" w:rsidRPr="00D61CC6">
              <w:rPr>
                <w:rFonts w:asciiTheme="minorHAnsi" w:hAnsiTheme="minorHAnsi" w:cstheme="minorHAnsi"/>
                <w:sz w:val="24"/>
                <w:szCs w:val="24"/>
              </w:rPr>
              <w:t>282</w:t>
            </w:r>
            <w:r w:rsidRPr="00D61CC6">
              <w:rPr>
                <w:rFonts w:asciiTheme="minorHAnsi" w:hAnsiTheme="minorHAnsi" w:cstheme="minorHAnsi"/>
                <w:sz w:val="24"/>
                <w:szCs w:val="24"/>
              </w:rPr>
              <w:t xml:space="preserve"> x £80).</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 xml:space="preserve">The </w:t>
            </w:r>
            <w:r w:rsidR="00185C95">
              <w:rPr>
                <w:rFonts w:asciiTheme="minorHAnsi" w:hAnsiTheme="minorHAnsi" w:cstheme="minorHAnsi"/>
                <w:sz w:val="24"/>
                <w:szCs w:val="24"/>
              </w:rPr>
              <w:t>academy</w:t>
            </w:r>
            <w:r w:rsidRPr="00E6243D">
              <w:rPr>
                <w:rFonts w:asciiTheme="minorHAnsi" w:hAnsiTheme="minorHAnsi" w:cstheme="minorHAnsi"/>
                <w:sz w:val="24"/>
                <w:szCs w:val="24"/>
              </w:rPr>
              <w:t xml:space="preserve"> has the job of deciding the best way to spend this money. Before allocating this money, we used </w:t>
            </w:r>
            <w:r>
              <w:rPr>
                <w:rFonts w:asciiTheme="minorHAnsi" w:hAnsiTheme="minorHAnsi" w:cstheme="minorHAnsi"/>
                <w:sz w:val="24"/>
                <w:szCs w:val="24"/>
              </w:rPr>
              <w:t xml:space="preserve">the Ambition Institute Science of Learning CPD as well as the  Education </w:t>
            </w:r>
            <w:r w:rsidRPr="00E6243D">
              <w:rPr>
                <w:rFonts w:asciiTheme="minorHAnsi" w:hAnsiTheme="minorHAnsi" w:cstheme="minorHAnsi"/>
                <w:sz w:val="24"/>
                <w:szCs w:val="24"/>
              </w:rPr>
              <w:t>Endowment Foundation support guide to investigate evidence-based approac</w:t>
            </w:r>
            <w:r>
              <w:rPr>
                <w:rFonts w:asciiTheme="minorHAnsi" w:hAnsiTheme="minorHAnsi" w:cstheme="minorHAnsi"/>
                <w:sz w:val="24"/>
                <w:szCs w:val="24"/>
              </w:rPr>
              <w:t xml:space="preserve">hes to catch up for all children. We also worked with the </w:t>
            </w:r>
            <w:r w:rsidRPr="00E6243D">
              <w:rPr>
                <w:rFonts w:asciiTheme="minorHAnsi" w:hAnsiTheme="minorHAnsi" w:cstheme="minorHAnsi"/>
                <w:sz w:val="24"/>
                <w:szCs w:val="24"/>
              </w:rPr>
              <w:t>other</w:t>
            </w:r>
            <w:r w:rsidRPr="00E6243D">
              <w:rPr>
                <w:rFonts w:asciiTheme="minorHAnsi" w:hAnsiTheme="minorHAnsi" w:cstheme="minorHAnsi"/>
                <w:spacing w:val="-2"/>
                <w:sz w:val="24"/>
                <w:szCs w:val="24"/>
              </w:rPr>
              <w:t xml:space="preserve"> </w:t>
            </w:r>
            <w:r>
              <w:rPr>
                <w:rFonts w:asciiTheme="minorHAnsi" w:hAnsiTheme="minorHAnsi" w:cstheme="minorHAnsi"/>
                <w:sz w:val="24"/>
                <w:szCs w:val="24"/>
              </w:rPr>
              <w:t>academies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in</w:t>
            </w:r>
            <w:r w:rsidRPr="00E6243D">
              <w:rPr>
                <w:rFonts w:asciiTheme="minorHAnsi" w:hAnsiTheme="minorHAnsi" w:cstheme="minorHAnsi"/>
                <w:spacing w:val="-2"/>
                <w:sz w:val="24"/>
                <w:szCs w:val="24"/>
              </w:rPr>
              <w:t xml:space="preserve"> </w:t>
            </w:r>
            <w:r>
              <w:rPr>
                <w:rFonts w:asciiTheme="minorHAnsi" w:hAnsiTheme="minorHAnsi" w:cstheme="minorHAnsi"/>
                <w:sz w:val="24"/>
                <w:szCs w:val="24"/>
              </w:rPr>
              <w:t>our trust</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share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ideas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to</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build</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evidence base.</w:t>
            </w:r>
          </w:p>
          <w:p w:rsidR="00E3589C" w:rsidRPr="00E6243D" w:rsidRDefault="00E3589C" w:rsidP="00391F9D">
            <w:pPr>
              <w:pStyle w:val="TableParagraph"/>
              <w:spacing w:before="11"/>
              <w:rPr>
                <w:rFonts w:asciiTheme="minorHAnsi" w:hAnsiTheme="minorHAnsi" w:cstheme="minorHAnsi"/>
                <w:b/>
                <w:sz w:val="24"/>
                <w:szCs w:val="24"/>
              </w:rPr>
            </w:pPr>
          </w:p>
          <w:p w:rsidR="00654FB0" w:rsidRDefault="00E3589C" w:rsidP="00181A9B">
            <w:pPr>
              <w:rPr>
                <w:rFonts w:cstheme="minorHAnsi"/>
                <w:sz w:val="24"/>
                <w:szCs w:val="24"/>
              </w:rPr>
            </w:pPr>
            <w:r w:rsidRPr="00E6243D">
              <w:rPr>
                <w:rFonts w:cstheme="minorHAnsi"/>
                <w:sz w:val="24"/>
                <w:szCs w:val="24"/>
              </w:rPr>
              <w:t xml:space="preserve">As the catch-up premium has been designed to </w:t>
            </w:r>
            <w:r w:rsidR="00181A9B" w:rsidRPr="00E6243D">
              <w:rPr>
                <w:rFonts w:cstheme="minorHAnsi"/>
                <w:sz w:val="24"/>
                <w:szCs w:val="24"/>
              </w:rPr>
              <w:t>alleviate</w:t>
            </w:r>
            <w:r w:rsidRPr="00E6243D">
              <w:rPr>
                <w:rFonts w:cstheme="minorHAnsi"/>
                <w:sz w:val="24"/>
                <w:szCs w:val="24"/>
              </w:rPr>
              <w:t xml:space="preserve"> the effects of the unique disruption caused by coronavirus (COVID-19), the grant will</w:t>
            </w:r>
            <w:r w:rsidRPr="00E6243D">
              <w:rPr>
                <w:rFonts w:cstheme="minorHAnsi"/>
                <w:spacing w:val="1"/>
                <w:sz w:val="24"/>
                <w:szCs w:val="24"/>
              </w:rPr>
              <w:t xml:space="preserve"> </w:t>
            </w:r>
            <w:r w:rsidRPr="00E6243D">
              <w:rPr>
                <w:rFonts w:cstheme="minorHAnsi"/>
                <w:sz w:val="24"/>
                <w:szCs w:val="24"/>
              </w:rPr>
              <w:t>only</w:t>
            </w:r>
            <w:r w:rsidRPr="00E6243D">
              <w:rPr>
                <w:rFonts w:cstheme="minorHAnsi"/>
                <w:spacing w:val="-2"/>
                <w:sz w:val="24"/>
                <w:szCs w:val="24"/>
              </w:rPr>
              <w:t xml:space="preserve"> </w:t>
            </w:r>
            <w:r w:rsidRPr="00E6243D">
              <w:rPr>
                <w:rFonts w:cstheme="minorHAnsi"/>
                <w:sz w:val="24"/>
                <w:szCs w:val="24"/>
              </w:rPr>
              <w:t>be</w:t>
            </w:r>
            <w:r w:rsidRPr="00E6243D">
              <w:rPr>
                <w:rFonts w:cstheme="minorHAnsi"/>
                <w:spacing w:val="-1"/>
                <w:sz w:val="24"/>
                <w:szCs w:val="24"/>
              </w:rPr>
              <w:t xml:space="preserve"> </w:t>
            </w:r>
            <w:r w:rsidRPr="00E6243D">
              <w:rPr>
                <w:rFonts w:cstheme="minorHAnsi"/>
                <w:sz w:val="24"/>
                <w:szCs w:val="24"/>
              </w:rPr>
              <w:t>available</w:t>
            </w:r>
            <w:r w:rsidRPr="00E6243D">
              <w:rPr>
                <w:rFonts w:cstheme="minorHAnsi"/>
                <w:spacing w:val="-2"/>
                <w:sz w:val="24"/>
                <w:szCs w:val="24"/>
              </w:rPr>
              <w:t xml:space="preserve"> </w:t>
            </w:r>
            <w:r w:rsidRPr="00E6243D">
              <w:rPr>
                <w:rFonts w:cstheme="minorHAnsi"/>
                <w:sz w:val="24"/>
                <w:szCs w:val="24"/>
              </w:rPr>
              <w:t>for</w:t>
            </w:r>
            <w:r w:rsidRPr="00E6243D">
              <w:rPr>
                <w:rFonts w:cstheme="minorHAnsi"/>
                <w:spacing w:val="-1"/>
                <w:sz w:val="24"/>
                <w:szCs w:val="24"/>
              </w:rPr>
              <w:t xml:space="preserve"> </w:t>
            </w:r>
            <w:r w:rsidRPr="00E6243D">
              <w:rPr>
                <w:rFonts w:cstheme="minorHAnsi"/>
                <w:sz w:val="24"/>
                <w:szCs w:val="24"/>
              </w:rPr>
              <w:t>the</w:t>
            </w:r>
            <w:r w:rsidRPr="00E6243D">
              <w:rPr>
                <w:rFonts w:cstheme="minorHAnsi"/>
                <w:spacing w:val="-2"/>
                <w:sz w:val="24"/>
                <w:szCs w:val="24"/>
              </w:rPr>
              <w:t xml:space="preserve"> </w:t>
            </w:r>
            <w:r w:rsidRPr="00E6243D">
              <w:rPr>
                <w:rFonts w:cstheme="minorHAnsi"/>
                <w:sz w:val="24"/>
                <w:szCs w:val="24"/>
              </w:rPr>
              <w:t>2020</w:t>
            </w:r>
            <w:r w:rsidRPr="00E6243D">
              <w:rPr>
                <w:rFonts w:cstheme="minorHAnsi"/>
                <w:spacing w:val="-1"/>
                <w:sz w:val="24"/>
                <w:szCs w:val="24"/>
              </w:rPr>
              <w:t xml:space="preserve"> </w:t>
            </w:r>
            <w:r w:rsidRPr="00E6243D">
              <w:rPr>
                <w:rFonts w:cstheme="minorHAnsi"/>
                <w:sz w:val="24"/>
                <w:szCs w:val="24"/>
              </w:rPr>
              <w:t>to 2021</w:t>
            </w:r>
            <w:r w:rsidRPr="00E6243D">
              <w:rPr>
                <w:rFonts w:cstheme="minorHAnsi"/>
                <w:spacing w:val="-2"/>
                <w:sz w:val="24"/>
                <w:szCs w:val="24"/>
              </w:rPr>
              <w:t xml:space="preserve"> </w:t>
            </w:r>
            <w:r w:rsidRPr="00E6243D">
              <w:rPr>
                <w:rFonts w:cstheme="minorHAnsi"/>
                <w:sz w:val="24"/>
                <w:szCs w:val="24"/>
              </w:rPr>
              <w:t>academic</w:t>
            </w:r>
            <w:r w:rsidRPr="00E6243D">
              <w:rPr>
                <w:rFonts w:cstheme="minorHAnsi"/>
                <w:spacing w:val="-1"/>
                <w:sz w:val="24"/>
                <w:szCs w:val="24"/>
              </w:rPr>
              <w:t xml:space="preserve"> </w:t>
            </w:r>
            <w:r w:rsidRPr="00E6243D">
              <w:rPr>
                <w:rFonts w:cstheme="minorHAnsi"/>
                <w:sz w:val="24"/>
                <w:szCs w:val="24"/>
              </w:rPr>
              <w:t>year.</w:t>
            </w:r>
            <w:r w:rsidRPr="00E6243D">
              <w:rPr>
                <w:rFonts w:cstheme="minorHAnsi"/>
                <w:spacing w:val="-6"/>
                <w:sz w:val="24"/>
                <w:szCs w:val="24"/>
              </w:rPr>
              <w:t xml:space="preserve"> </w:t>
            </w:r>
          </w:p>
          <w:p w:rsidR="00181A9B" w:rsidRDefault="00181A9B" w:rsidP="00181A9B"/>
        </w:tc>
      </w:tr>
      <w:tr w:rsidR="00654FB0" w:rsidTr="00301EB4">
        <w:tc>
          <w:tcPr>
            <w:tcW w:w="13948" w:type="dxa"/>
            <w:shd w:val="clear" w:color="auto" w:fill="7030A0"/>
          </w:tcPr>
          <w:p w:rsidR="00654FB0" w:rsidRPr="005F03D5" w:rsidRDefault="00654FB0" w:rsidP="00391F9D">
            <w:pPr>
              <w:rPr>
                <w:b/>
                <w:color w:val="FFFFFF" w:themeColor="background1"/>
                <w:sz w:val="28"/>
                <w:szCs w:val="28"/>
              </w:rPr>
            </w:pPr>
            <w:r w:rsidRPr="005F03D5">
              <w:rPr>
                <w:b/>
                <w:color w:val="FFFFFF" w:themeColor="background1"/>
                <w:sz w:val="28"/>
                <w:szCs w:val="28"/>
              </w:rPr>
              <w:t>How we will use the funding</w:t>
            </w:r>
          </w:p>
        </w:tc>
      </w:tr>
      <w:tr w:rsidR="00654FB0" w:rsidTr="00391F9D">
        <w:trPr>
          <w:trHeight w:val="1255"/>
        </w:trPr>
        <w:tc>
          <w:tcPr>
            <w:tcW w:w="13948" w:type="dxa"/>
          </w:tcPr>
          <w:p w:rsidR="00654FB0" w:rsidRDefault="00E3589C" w:rsidP="00391F9D">
            <w:r w:rsidRPr="00E6243D">
              <w:rPr>
                <w:rFonts w:cstheme="minorHAnsi"/>
                <w:color w:val="0A0C0C"/>
                <w:sz w:val="24"/>
                <w:szCs w:val="24"/>
              </w:rPr>
              <w:t xml:space="preserve">We are using this funding to support pupils to reduce the impact caused by lockdown, in line with the guidance on </w:t>
            </w:r>
            <w:r>
              <w:rPr>
                <w:rFonts w:cstheme="minorHAnsi"/>
                <w:color w:val="0A0C0C"/>
                <w:sz w:val="24"/>
                <w:szCs w:val="24"/>
              </w:rPr>
              <w:t>curriculum expectations for the next academic year.</w:t>
            </w:r>
            <w:r w:rsidR="00181A9B">
              <w:rPr>
                <w:rFonts w:cstheme="minorHAnsi"/>
                <w:color w:val="0A0C0C"/>
                <w:sz w:val="24"/>
                <w:szCs w:val="24"/>
              </w:rPr>
              <w:t xml:space="preserve"> Given the levels of vulnerability experienced within our community it is essential that we use this money to narrow the gap between disadvantaged pupils and others.</w:t>
            </w:r>
          </w:p>
          <w:p w:rsidR="00654FB0" w:rsidRDefault="00654FB0" w:rsidP="00391F9D"/>
          <w:p w:rsidR="00654FB0" w:rsidRDefault="00654FB0" w:rsidP="00391F9D"/>
          <w:p w:rsidR="00654FB0" w:rsidRDefault="00654FB0" w:rsidP="00391F9D"/>
        </w:tc>
      </w:tr>
    </w:tbl>
    <w:p w:rsidR="00654FB0" w:rsidRDefault="00654FB0"/>
    <w:p w:rsidR="00391F9D" w:rsidRDefault="00391F9D"/>
    <w:p w:rsidR="00391F9D" w:rsidRDefault="00391F9D"/>
    <w:tbl>
      <w:tblPr>
        <w:tblStyle w:val="TableGrid"/>
        <w:tblW w:w="0" w:type="auto"/>
        <w:tblLook w:val="04A0" w:firstRow="1" w:lastRow="0" w:firstColumn="1" w:lastColumn="0" w:noHBand="0" w:noVBand="1"/>
      </w:tblPr>
      <w:tblGrid>
        <w:gridCol w:w="1413"/>
        <w:gridCol w:w="12535"/>
      </w:tblGrid>
      <w:tr w:rsidR="00654FB0" w:rsidTr="00301EB4">
        <w:tc>
          <w:tcPr>
            <w:tcW w:w="13948" w:type="dxa"/>
            <w:gridSpan w:val="2"/>
            <w:shd w:val="clear" w:color="auto" w:fill="7030A0"/>
          </w:tcPr>
          <w:p w:rsidR="00654FB0" w:rsidRPr="005F03D5" w:rsidRDefault="00654FB0">
            <w:pPr>
              <w:rPr>
                <w:b/>
                <w:sz w:val="28"/>
                <w:szCs w:val="28"/>
              </w:rPr>
            </w:pPr>
            <w:r w:rsidRPr="005F03D5">
              <w:rPr>
                <w:b/>
                <w:color w:val="FFFFFF" w:themeColor="background1"/>
                <w:sz w:val="28"/>
                <w:szCs w:val="28"/>
              </w:rPr>
              <w:lastRenderedPageBreak/>
              <w:t>Identified impact of lockdown</w:t>
            </w:r>
          </w:p>
        </w:tc>
      </w:tr>
      <w:tr w:rsidR="00181A9B" w:rsidTr="00E3589C">
        <w:tc>
          <w:tcPr>
            <w:tcW w:w="1413" w:type="dxa"/>
          </w:tcPr>
          <w:p w:rsidR="00181A9B" w:rsidRDefault="00181A9B" w:rsidP="00181A9B">
            <w:r>
              <w:t>Reading</w:t>
            </w:r>
          </w:p>
        </w:tc>
        <w:tc>
          <w:tcPr>
            <w:tcW w:w="12535" w:type="dxa"/>
          </w:tcPr>
          <w:p w:rsidR="00181A9B" w:rsidRPr="00E6243D" w:rsidRDefault="00181A9B" w:rsidP="00730A8C">
            <w:pPr>
              <w:pStyle w:val="TableParagraph"/>
              <w:spacing w:before="51"/>
              <w:ind w:right="181"/>
              <w:rPr>
                <w:rFonts w:asciiTheme="minorHAnsi" w:hAnsiTheme="minorHAnsi" w:cstheme="minorHAnsi"/>
                <w:sz w:val="24"/>
                <w:szCs w:val="24"/>
              </w:rPr>
            </w:pPr>
            <w:r>
              <w:rPr>
                <w:rFonts w:asciiTheme="minorHAnsi" w:hAnsiTheme="minorHAnsi" w:cstheme="minorHAnsi"/>
                <w:sz w:val="24"/>
                <w:szCs w:val="24"/>
              </w:rPr>
              <w:t xml:space="preserve">Reading is a key priority within the academy. </w:t>
            </w:r>
            <w:r w:rsidR="00730A8C">
              <w:rPr>
                <w:rFonts w:asciiTheme="minorHAnsi" w:hAnsiTheme="minorHAnsi" w:cstheme="minorHAnsi"/>
                <w:sz w:val="24"/>
                <w:szCs w:val="24"/>
              </w:rPr>
              <w:t>For this reason we ensured that children were able to access electronic reading resources throughout lockdown and considerable work was undertaken to support parents with this at home</w:t>
            </w:r>
            <w:r w:rsidRPr="00E6243D">
              <w:rPr>
                <w:rFonts w:asciiTheme="minorHAnsi" w:hAnsiTheme="minorHAnsi" w:cstheme="minorHAnsi"/>
                <w:sz w:val="24"/>
                <w:szCs w:val="24"/>
              </w:rPr>
              <w:t xml:space="preserve">. </w:t>
            </w:r>
            <w:r w:rsidR="00730A8C">
              <w:rPr>
                <w:rFonts w:asciiTheme="minorHAnsi" w:hAnsiTheme="minorHAnsi" w:cstheme="minorHAnsi"/>
                <w:sz w:val="24"/>
                <w:szCs w:val="24"/>
              </w:rPr>
              <w:t>A</w:t>
            </w:r>
            <w:r>
              <w:rPr>
                <w:rFonts w:asciiTheme="minorHAnsi" w:hAnsiTheme="minorHAnsi" w:cstheme="minorHAnsi"/>
                <w:sz w:val="24"/>
                <w:szCs w:val="24"/>
              </w:rPr>
              <w:t xml:space="preserve"> range of electronic books and paper based resources </w:t>
            </w:r>
            <w:r w:rsidR="00730A8C">
              <w:rPr>
                <w:rFonts w:asciiTheme="minorHAnsi" w:hAnsiTheme="minorHAnsi" w:cstheme="minorHAnsi"/>
                <w:sz w:val="24"/>
                <w:szCs w:val="24"/>
              </w:rPr>
              <w:t xml:space="preserve">were </w:t>
            </w:r>
            <w:r>
              <w:rPr>
                <w:rFonts w:asciiTheme="minorHAnsi" w:hAnsiTheme="minorHAnsi" w:cstheme="minorHAnsi"/>
                <w:sz w:val="24"/>
                <w:szCs w:val="24"/>
              </w:rPr>
              <w:t xml:space="preserve">made available during </w:t>
            </w:r>
            <w:r w:rsidR="00730A8C">
              <w:rPr>
                <w:rFonts w:asciiTheme="minorHAnsi" w:hAnsiTheme="minorHAnsi" w:cstheme="minorHAnsi"/>
                <w:sz w:val="24"/>
                <w:szCs w:val="24"/>
              </w:rPr>
              <w:t>this time</w:t>
            </w:r>
            <w:r>
              <w:rPr>
                <w:rFonts w:asciiTheme="minorHAnsi" w:hAnsiTheme="minorHAnsi" w:cstheme="minorHAnsi"/>
                <w:sz w:val="24"/>
                <w:szCs w:val="24"/>
              </w:rPr>
              <w:t>.</w:t>
            </w:r>
            <w:r w:rsidRPr="00E6243D">
              <w:rPr>
                <w:rFonts w:asciiTheme="minorHAnsi" w:hAnsiTheme="minorHAnsi" w:cstheme="minorHAnsi"/>
                <w:sz w:val="24"/>
                <w:szCs w:val="24"/>
              </w:rPr>
              <w:t xml:space="preserve"> </w:t>
            </w:r>
            <w:r w:rsidR="00730A8C">
              <w:rPr>
                <w:rFonts w:asciiTheme="minorHAnsi" w:hAnsiTheme="minorHAnsi" w:cstheme="minorHAnsi"/>
                <w:sz w:val="24"/>
                <w:szCs w:val="24"/>
              </w:rPr>
              <w:t xml:space="preserve">Our blended learning platform mirrored the provision which took place in the academy during this time. </w:t>
            </w:r>
            <w:r w:rsidRPr="00E6243D">
              <w:rPr>
                <w:rFonts w:asciiTheme="minorHAnsi" w:hAnsiTheme="minorHAnsi" w:cstheme="minorHAnsi"/>
                <w:sz w:val="24"/>
                <w:szCs w:val="24"/>
              </w:rPr>
              <w:t xml:space="preserve">However, </w:t>
            </w:r>
            <w:r>
              <w:rPr>
                <w:rFonts w:asciiTheme="minorHAnsi" w:hAnsiTheme="minorHAnsi" w:cstheme="minorHAnsi"/>
                <w:sz w:val="24"/>
                <w:szCs w:val="24"/>
              </w:rPr>
              <w:t xml:space="preserve">many </w:t>
            </w:r>
            <w:r w:rsidRPr="00E6243D">
              <w:rPr>
                <w:rFonts w:asciiTheme="minorHAnsi" w:hAnsiTheme="minorHAnsi" w:cstheme="minorHAnsi"/>
                <w:sz w:val="24"/>
                <w:szCs w:val="24"/>
              </w:rPr>
              <w:t xml:space="preserve">children are </w:t>
            </w:r>
            <w:r w:rsidR="00730A8C">
              <w:rPr>
                <w:rFonts w:asciiTheme="minorHAnsi" w:hAnsiTheme="minorHAnsi" w:cstheme="minorHAnsi"/>
                <w:sz w:val="24"/>
                <w:szCs w:val="24"/>
              </w:rPr>
              <w:t xml:space="preserve">still </w:t>
            </w:r>
            <w:r w:rsidRPr="00E6243D">
              <w:rPr>
                <w:rFonts w:asciiTheme="minorHAnsi" w:hAnsiTheme="minorHAnsi" w:cstheme="minorHAnsi"/>
                <w:sz w:val="24"/>
                <w:szCs w:val="24"/>
              </w:rPr>
              <w:t xml:space="preserve">less fluent in their </w:t>
            </w:r>
            <w:r>
              <w:rPr>
                <w:rFonts w:asciiTheme="minorHAnsi" w:hAnsiTheme="minorHAnsi" w:cstheme="minorHAnsi"/>
                <w:sz w:val="24"/>
                <w:szCs w:val="24"/>
              </w:rPr>
              <w:t>reading, across all</w:t>
            </w:r>
            <w:r w:rsidRPr="00E6243D">
              <w:rPr>
                <w:rFonts w:asciiTheme="minorHAnsi" w:hAnsiTheme="minorHAnsi" w:cstheme="minorHAnsi"/>
                <w:sz w:val="24"/>
                <w:szCs w:val="24"/>
              </w:rPr>
              <w:t xml:space="preserve"> year groups</w:t>
            </w:r>
            <w:r w:rsidR="00730A8C">
              <w:rPr>
                <w:rFonts w:asciiTheme="minorHAnsi" w:hAnsiTheme="minorHAnsi" w:cstheme="minorHAnsi"/>
                <w:sz w:val="24"/>
                <w:szCs w:val="24"/>
              </w:rPr>
              <w:t xml:space="preserve"> due to a lack of regular reading at home</w:t>
            </w:r>
            <w:r w:rsidRPr="00E6243D">
              <w:rPr>
                <w:rFonts w:asciiTheme="minorHAnsi" w:hAnsiTheme="minorHAnsi" w:cstheme="minorHAnsi"/>
                <w:sz w:val="24"/>
                <w:szCs w:val="24"/>
              </w:rPr>
              <w:t>. The gap</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between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those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children</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that</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read</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widely</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during</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lockdown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those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children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who did</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not</w:t>
            </w:r>
            <w:r w:rsidRPr="00E6243D">
              <w:rPr>
                <w:rFonts w:asciiTheme="minorHAnsi" w:hAnsiTheme="minorHAnsi" w:cstheme="minorHAnsi"/>
                <w:spacing w:val="-5"/>
                <w:sz w:val="24"/>
                <w:szCs w:val="24"/>
              </w:rPr>
              <w:t xml:space="preserve"> </w:t>
            </w:r>
            <w:r w:rsidRPr="00E6243D">
              <w:rPr>
                <w:rFonts w:asciiTheme="minorHAnsi" w:hAnsiTheme="minorHAnsi" w:cstheme="minorHAnsi"/>
                <w:sz w:val="24"/>
                <w:szCs w:val="24"/>
              </w:rPr>
              <w:t>is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now</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wider.</w:t>
            </w:r>
          </w:p>
        </w:tc>
      </w:tr>
      <w:tr w:rsidR="00500AD6" w:rsidTr="00E3589C">
        <w:tc>
          <w:tcPr>
            <w:tcW w:w="1413" w:type="dxa"/>
          </w:tcPr>
          <w:p w:rsidR="00500AD6" w:rsidRDefault="00500AD6" w:rsidP="00500AD6">
            <w:r>
              <w:t>Writing</w:t>
            </w:r>
          </w:p>
        </w:tc>
        <w:tc>
          <w:tcPr>
            <w:tcW w:w="12535" w:type="dxa"/>
          </w:tcPr>
          <w:p w:rsidR="00500AD6" w:rsidRPr="00E6243D" w:rsidRDefault="00500AD6" w:rsidP="00500AD6">
            <w:pPr>
              <w:pStyle w:val="TableParagraph"/>
              <w:spacing w:before="53"/>
              <w:ind w:right="411"/>
              <w:rPr>
                <w:rFonts w:asciiTheme="minorHAnsi" w:hAnsiTheme="minorHAnsi" w:cstheme="minorHAnsi"/>
                <w:sz w:val="24"/>
                <w:szCs w:val="24"/>
              </w:rPr>
            </w:pPr>
            <w:r>
              <w:rPr>
                <w:rFonts w:asciiTheme="minorHAnsi" w:hAnsiTheme="minorHAnsi" w:cstheme="minorHAnsi"/>
                <w:sz w:val="24"/>
                <w:szCs w:val="24"/>
              </w:rPr>
              <w:t xml:space="preserve">Our reading into writing approach has enabled our children to become proficient writers. These skills were practiced regularly using our blended learning platform and children were writing across the curriculum. However, these tasks were short writing tasks linked to specific topics and more work now needs to be done to improve writing stamina. </w:t>
            </w:r>
            <w:r w:rsidRPr="00E6243D">
              <w:rPr>
                <w:rFonts w:asciiTheme="minorHAnsi" w:hAnsiTheme="minorHAnsi" w:cstheme="minorHAnsi"/>
                <w:sz w:val="24"/>
                <w:szCs w:val="24"/>
              </w:rPr>
              <w:t>Those who have maintained writing throughout lockdown are less affected, however</w:t>
            </w:r>
            <w:r>
              <w:rPr>
                <w:rFonts w:asciiTheme="minorHAnsi" w:hAnsiTheme="minorHAnsi" w:cstheme="minorHAnsi"/>
                <w:sz w:val="24"/>
                <w:szCs w:val="24"/>
              </w:rPr>
              <w:t>,</w:t>
            </w:r>
            <w:r w:rsidRPr="00E6243D">
              <w:rPr>
                <w:rFonts w:asciiTheme="minorHAnsi" w:hAnsiTheme="minorHAnsi" w:cstheme="minorHAnsi"/>
                <w:sz w:val="24"/>
                <w:szCs w:val="24"/>
              </w:rPr>
              <w:t xml:space="preserve"> </w:t>
            </w:r>
            <w:r>
              <w:rPr>
                <w:rFonts w:asciiTheme="minorHAnsi" w:hAnsiTheme="minorHAnsi" w:cstheme="minorHAnsi"/>
                <w:sz w:val="24"/>
                <w:szCs w:val="24"/>
              </w:rPr>
              <w:t>disengaged learners made much less progress</w:t>
            </w:r>
            <w:r w:rsidRPr="00E6243D">
              <w:rPr>
                <w:rFonts w:asciiTheme="minorHAnsi" w:hAnsiTheme="minorHAnsi" w:cstheme="minorHAnsi"/>
                <w:sz w:val="24"/>
                <w:szCs w:val="24"/>
              </w:rPr>
              <w:t>.</w:t>
            </w:r>
          </w:p>
        </w:tc>
      </w:tr>
      <w:tr w:rsidR="00500AD6" w:rsidTr="00E3589C">
        <w:tc>
          <w:tcPr>
            <w:tcW w:w="1413" w:type="dxa"/>
          </w:tcPr>
          <w:p w:rsidR="00500AD6" w:rsidRDefault="00500AD6" w:rsidP="00500AD6">
            <w:r>
              <w:t>Maths</w:t>
            </w:r>
          </w:p>
        </w:tc>
        <w:tc>
          <w:tcPr>
            <w:tcW w:w="12535" w:type="dxa"/>
          </w:tcPr>
          <w:p w:rsidR="00500AD6" w:rsidRDefault="00500AD6" w:rsidP="003E03B0">
            <w:r w:rsidRPr="00E6243D">
              <w:rPr>
                <w:rFonts w:cstheme="minorHAnsi"/>
                <w:sz w:val="24"/>
                <w:szCs w:val="24"/>
              </w:rPr>
              <w:t xml:space="preserve">Specific content has been missed during the </w:t>
            </w:r>
            <w:r w:rsidR="003E03B0">
              <w:rPr>
                <w:rFonts w:cstheme="minorHAnsi"/>
                <w:sz w:val="24"/>
                <w:szCs w:val="24"/>
              </w:rPr>
              <w:t xml:space="preserve">lockdowns in </w:t>
            </w:r>
            <w:r w:rsidRPr="00E6243D">
              <w:rPr>
                <w:rFonts w:cstheme="minorHAnsi"/>
                <w:sz w:val="24"/>
                <w:szCs w:val="24"/>
              </w:rPr>
              <w:t>2020</w:t>
            </w:r>
            <w:r>
              <w:rPr>
                <w:rFonts w:cstheme="minorHAnsi"/>
                <w:sz w:val="24"/>
                <w:szCs w:val="24"/>
              </w:rPr>
              <w:t xml:space="preserve"> and 2021</w:t>
            </w:r>
            <w:r w:rsidRPr="00E6243D">
              <w:rPr>
                <w:rFonts w:cstheme="minorHAnsi"/>
                <w:sz w:val="24"/>
                <w:szCs w:val="24"/>
              </w:rPr>
              <w:t>, leading to gaps in learning.</w:t>
            </w:r>
            <w:r w:rsidRPr="00E6243D">
              <w:rPr>
                <w:rFonts w:cstheme="minorHAnsi"/>
                <w:spacing w:val="1"/>
                <w:sz w:val="24"/>
                <w:szCs w:val="24"/>
              </w:rPr>
              <w:t xml:space="preserve"> </w:t>
            </w:r>
            <w:r w:rsidR="003E03B0">
              <w:rPr>
                <w:rFonts w:cstheme="minorHAnsi"/>
                <w:spacing w:val="1"/>
                <w:sz w:val="24"/>
                <w:szCs w:val="24"/>
              </w:rPr>
              <w:t xml:space="preserve">For some children, </w:t>
            </w:r>
            <w:r w:rsidR="003E03B0">
              <w:rPr>
                <w:rFonts w:cstheme="minorHAnsi"/>
                <w:sz w:val="24"/>
                <w:szCs w:val="24"/>
              </w:rPr>
              <w:t>r</w:t>
            </w:r>
            <w:r w:rsidRPr="00E6243D">
              <w:rPr>
                <w:rFonts w:cstheme="minorHAnsi"/>
                <w:sz w:val="24"/>
                <w:szCs w:val="24"/>
              </w:rPr>
              <w:t>ecall of basic</w:t>
            </w:r>
            <w:r>
              <w:rPr>
                <w:rFonts w:cstheme="minorHAnsi"/>
                <w:sz w:val="24"/>
                <w:szCs w:val="24"/>
              </w:rPr>
              <w:t xml:space="preserve"> number</w:t>
            </w:r>
            <w:r w:rsidRPr="00E6243D">
              <w:rPr>
                <w:rFonts w:cstheme="minorHAnsi"/>
                <w:sz w:val="24"/>
                <w:szCs w:val="24"/>
              </w:rPr>
              <w:t xml:space="preserve"> skills h</w:t>
            </w:r>
            <w:r>
              <w:rPr>
                <w:rFonts w:cstheme="minorHAnsi"/>
                <w:sz w:val="24"/>
                <w:szCs w:val="24"/>
              </w:rPr>
              <w:t xml:space="preserve">as proven difficult with some children </w:t>
            </w:r>
            <w:r w:rsidRPr="00E6243D">
              <w:rPr>
                <w:rFonts w:cstheme="minorHAnsi"/>
                <w:sz w:val="24"/>
                <w:szCs w:val="24"/>
              </w:rPr>
              <w:t xml:space="preserve">not able to recall addition </w:t>
            </w:r>
            <w:r w:rsidR="003E03B0">
              <w:rPr>
                <w:rFonts w:cstheme="minorHAnsi"/>
                <w:sz w:val="24"/>
                <w:szCs w:val="24"/>
              </w:rPr>
              <w:t xml:space="preserve">and subtraction </w:t>
            </w:r>
            <w:r w:rsidRPr="00E6243D">
              <w:rPr>
                <w:rFonts w:cstheme="minorHAnsi"/>
                <w:sz w:val="24"/>
                <w:szCs w:val="24"/>
              </w:rPr>
              <w:t>facts as quickly as they</w:t>
            </w:r>
            <w:r w:rsidRPr="00E6243D">
              <w:rPr>
                <w:rFonts w:cstheme="minorHAnsi"/>
                <w:spacing w:val="1"/>
                <w:sz w:val="24"/>
                <w:szCs w:val="24"/>
              </w:rPr>
              <w:t xml:space="preserve"> </w:t>
            </w:r>
            <w:r w:rsidRPr="00E6243D">
              <w:rPr>
                <w:rFonts w:cstheme="minorHAnsi"/>
                <w:sz w:val="24"/>
                <w:szCs w:val="24"/>
              </w:rPr>
              <w:t xml:space="preserve">previously did. </w:t>
            </w:r>
            <w:r w:rsidR="003E03B0">
              <w:rPr>
                <w:rFonts w:cstheme="minorHAnsi"/>
                <w:sz w:val="24"/>
                <w:szCs w:val="24"/>
              </w:rPr>
              <w:t>This includes t</w:t>
            </w:r>
            <w:r w:rsidRPr="00E6243D">
              <w:rPr>
                <w:rFonts w:cstheme="minorHAnsi"/>
                <w:sz w:val="24"/>
                <w:szCs w:val="24"/>
              </w:rPr>
              <w:t>imes tables need</w:t>
            </w:r>
            <w:r w:rsidR="003E03B0">
              <w:rPr>
                <w:rFonts w:cstheme="minorHAnsi"/>
                <w:sz w:val="24"/>
                <w:szCs w:val="24"/>
              </w:rPr>
              <w:t>ing</w:t>
            </w:r>
            <w:r w:rsidRPr="00E6243D">
              <w:rPr>
                <w:rFonts w:cstheme="minorHAnsi"/>
                <w:sz w:val="24"/>
                <w:szCs w:val="24"/>
              </w:rPr>
              <w:t xml:space="preserve"> to be re-learned and practised regularly. Some calculation strategies </w:t>
            </w:r>
            <w:r w:rsidR="003E03B0">
              <w:rPr>
                <w:rFonts w:cstheme="minorHAnsi"/>
                <w:sz w:val="24"/>
                <w:szCs w:val="24"/>
              </w:rPr>
              <w:t xml:space="preserve">also </w:t>
            </w:r>
            <w:r w:rsidRPr="00E6243D">
              <w:rPr>
                <w:rFonts w:cstheme="minorHAnsi"/>
                <w:sz w:val="24"/>
                <w:szCs w:val="24"/>
              </w:rPr>
              <w:t>need to be re-visited</w:t>
            </w:r>
            <w:r w:rsidR="003E03B0">
              <w:rPr>
                <w:rFonts w:cstheme="minorHAnsi"/>
                <w:sz w:val="24"/>
                <w:szCs w:val="24"/>
              </w:rPr>
              <w:t xml:space="preserve">. Using a science of learning approach concepts are taught cyclically in order for children to retain key information in order to optimise retrieval. </w:t>
            </w:r>
          </w:p>
        </w:tc>
      </w:tr>
      <w:tr w:rsidR="00500AD6" w:rsidTr="005140B8">
        <w:tc>
          <w:tcPr>
            <w:tcW w:w="1413" w:type="dxa"/>
          </w:tcPr>
          <w:p w:rsidR="00500AD6" w:rsidRDefault="00500AD6" w:rsidP="00500AD6">
            <w:r>
              <w:t>Well-being</w:t>
            </w:r>
          </w:p>
        </w:tc>
        <w:tc>
          <w:tcPr>
            <w:tcW w:w="12535" w:type="dxa"/>
            <w:tcBorders>
              <w:top w:val="single" w:sz="4" w:space="0" w:color="000000"/>
              <w:left w:val="single" w:sz="4" w:space="0" w:color="000000"/>
              <w:bottom w:val="single" w:sz="4" w:space="0" w:color="000000"/>
              <w:right w:val="single" w:sz="4" w:space="0" w:color="000000"/>
            </w:tcBorders>
          </w:tcPr>
          <w:p w:rsidR="00500AD6" w:rsidRPr="000847A0" w:rsidRDefault="000847A0" w:rsidP="000847A0">
            <w:pPr>
              <w:pStyle w:val="xmsonormal"/>
              <w:shd w:val="clear" w:color="auto" w:fill="FFFFFF"/>
              <w:ind w:left="57"/>
              <w:rPr>
                <w:rFonts w:ascii="Calibri" w:hAnsi="Calibri" w:cs="Calibri"/>
                <w:bCs/>
                <w:color w:val="201F1E"/>
              </w:rPr>
            </w:pPr>
            <w:r w:rsidRPr="007B5310">
              <w:rPr>
                <w:rFonts w:ascii="Calibri" w:hAnsi="Calibri" w:cs="Calibri"/>
                <w:color w:val="201F1E"/>
              </w:rPr>
              <w:t>As a result of the ongoing pandemic</w:t>
            </w:r>
            <w:r>
              <w:rPr>
                <w:rFonts w:ascii="Calibri" w:hAnsi="Calibri" w:cs="Calibri"/>
                <w:color w:val="201F1E"/>
              </w:rPr>
              <w:t>,</w:t>
            </w:r>
            <w:r w:rsidRPr="007B5310">
              <w:rPr>
                <w:rFonts w:ascii="Calibri" w:hAnsi="Calibri" w:cs="Calibri"/>
                <w:color w:val="201F1E"/>
              </w:rPr>
              <w:t xml:space="preserve"> </w:t>
            </w:r>
            <w:r>
              <w:rPr>
                <w:rFonts w:ascii="Calibri" w:hAnsi="Calibri" w:cs="Calibri"/>
                <w:bCs/>
                <w:color w:val="201F1E"/>
              </w:rPr>
              <w:t>w</w:t>
            </w:r>
            <w:r w:rsidRPr="000847A0">
              <w:rPr>
                <w:rFonts w:ascii="Calibri" w:hAnsi="Calibri" w:cs="Calibri"/>
                <w:bCs/>
                <w:color w:val="201F1E"/>
              </w:rPr>
              <w:t xml:space="preserve">e </w:t>
            </w:r>
            <w:r>
              <w:rPr>
                <w:rFonts w:ascii="Calibri" w:hAnsi="Calibri" w:cs="Calibri"/>
                <w:bCs/>
                <w:color w:val="201F1E"/>
              </w:rPr>
              <w:t>have</w:t>
            </w:r>
            <w:r w:rsidRPr="000847A0">
              <w:rPr>
                <w:rFonts w:ascii="Calibri" w:hAnsi="Calibri" w:cs="Calibri"/>
                <w:bCs/>
                <w:color w:val="201F1E"/>
              </w:rPr>
              <w:t xml:space="preserve"> </w:t>
            </w:r>
            <w:r>
              <w:rPr>
                <w:rFonts w:ascii="Calibri" w:hAnsi="Calibri" w:cs="Calibri"/>
                <w:bCs/>
                <w:color w:val="201F1E"/>
              </w:rPr>
              <w:t>implemented</w:t>
            </w:r>
            <w:r w:rsidRPr="000847A0">
              <w:rPr>
                <w:rFonts w:ascii="Calibri" w:hAnsi="Calibri" w:cs="Calibri"/>
                <w:bCs/>
                <w:color w:val="201F1E"/>
              </w:rPr>
              <w:t xml:space="preserve"> a “recovery curriculum” during this school year which acknowledges that there have been big losses to children as they have stayed at home and that these losses can contribute to pupil’s mental health with anxiety, trauma and bereavement playing a large role. As an academy, we are also very mindful of the impact this pandemic has had on our children's attainment and progress. This new recovery curriculum will support our children's transition back into academy so that they are then able to make accelerated progress in class and achieve their true potential. </w:t>
            </w:r>
            <w:r>
              <w:rPr>
                <w:rFonts w:ascii="Calibri" w:hAnsi="Calibri" w:cs="Calibri"/>
                <w:bCs/>
                <w:color w:val="201F1E"/>
              </w:rPr>
              <w:t xml:space="preserve">As an academy this pandemic has had a significant </w:t>
            </w:r>
            <w:r w:rsidR="00500AD6" w:rsidRPr="007B5310">
              <w:rPr>
                <w:rFonts w:ascii="Calibri" w:hAnsi="Calibri" w:cs="Calibri"/>
                <w:color w:val="201F1E"/>
              </w:rPr>
              <w:t>impact on</w:t>
            </w:r>
            <w:r>
              <w:rPr>
                <w:rFonts w:ascii="Calibri" w:hAnsi="Calibri" w:cs="Calibri"/>
                <w:color w:val="201F1E"/>
              </w:rPr>
              <w:t xml:space="preserve"> our community, we have seen a rapid </w:t>
            </w:r>
            <w:r w:rsidR="00500AD6" w:rsidRPr="007B5310">
              <w:rPr>
                <w:rFonts w:ascii="Calibri" w:hAnsi="Calibri" w:cs="Calibri"/>
                <w:color w:val="201F1E"/>
              </w:rPr>
              <w:t>increase in the numbers of</w:t>
            </w:r>
            <w:r>
              <w:rPr>
                <w:rFonts w:ascii="Calibri" w:hAnsi="Calibri" w:cs="Calibri"/>
                <w:color w:val="201F1E"/>
              </w:rPr>
              <w:t xml:space="preserve"> our</w:t>
            </w:r>
            <w:r w:rsidR="00500AD6" w:rsidRPr="007B5310">
              <w:rPr>
                <w:rFonts w:ascii="Calibri" w:hAnsi="Calibri" w:cs="Calibri"/>
                <w:color w:val="201F1E"/>
              </w:rPr>
              <w:t xml:space="preserve"> vulnerable </w:t>
            </w:r>
            <w:r w:rsidR="00500AD6">
              <w:rPr>
                <w:rFonts w:ascii="Calibri" w:hAnsi="Calibri" w:cs="Calibri"/>
                <w:color w:val="201F1E"/>
              </w:rPr>
              <w:t xml:space="preserve">children.  </w:t>
            </w:r>
          </w:p>
        </w:tc>
      </w:tr>
    </w:tbl>
    <w:p w:rsidR="00654FB0" w:rsidRDefault="00654FB0"/>
    <w:p w:rsidR="00E3589C" w:rsidRDefault="00E3589C"/>
    <w:p w:rsidR="00E3589C" w:rsidRDefault="00E3589C"/>
    <w:p w:rsidR="00E3589C" w:rsidRDefault="00E3589C"/>
    <w:p w:rsidR="00E3589C" w:rsidRDefault="00E3589C"/>
    <w:tbl>
      <w:tblPr>
        <w:tblStyle w:val="TableGrid"/>
        <w:tblW w:w="0" w:type="auto"/>
        <w:tblLook w:val="04A0" w:firstRow="1" w:lastRow="0" w:firstColumn="1" w:lastColumn="0" w:noHBand="0" w:noVBand="1"/>
      </w:tblPr>
      <w:tblGrid>
        <w:gridCol w:w="4649"/>
        <w:gridCol w:w="4649"/>
        <w:gridCol w:w="2616"/>
        <w:gridCol w:w="2034"/>
      </w:tblGrid>
      <w:tr w:rsidR="00E3589C" w:rsidTr="00301EB4">
        <w:tc>
          <w:tcPr>
            <w:tcW w:w="13948" w:type="dxa"/>
            <w:gridSpan w:val="4"/>
            <w:shd w:val="clear" w:color="auto" w:fill="7030A0"/>
          </w:tcPr>
          <w:p w:rsidR="00E3589C" w:rsidRPr="005F03D5" w:rsidRDefault="00E3589C">
            <w:pPr>
              <w:rPr>
                <w:b/>
                <w:sz w:val="28"/>
                <w:szCs w:val="28"/>
              </w:rPr>
            </w:pPr>
            <w:r w:rsidRPr="005F03D5">
              <w:rPr>
                <w:b/>
                <w:color w:val="FFFFFF" w:themeColor="background1"/>
                <w:sz w:val="28"/>
                <w:szCs w:val="28"/>
              </w:rPr>
              <w:lastRenderedPageBreak/>
              <w:t>Planned expenditure</w:t>
            </w:r>
          </w:p>
        </w:tc>
      </w:tr>
      <w:tr w:rsidR="00D75249" w:rsidTr="005F03D5">
        <w:tc>
          <w:tcPr>
            <w:tcW w:w="13948" w:type="dxa"/>
            <w:gridSpan w:val="4"/>
            <w:shd w:val="clear" w:color="auto" w:fill="D9D9D9" w:themeFill="background1" w:themeFillShade="D9"/>
          </w:tcPr>
          <w:p w:rsidR="00D75249" w:rsidRPr="000B08D7" w:rsidRDefault="00D75249" w:rsidP="00D75249">
            <w:pPr>
              <w:rPr>
                <w:sz w:val="24"/>
                <w:szCs w:val="24"/>
              </w:rPr>
            </w:pPr>
            <w:r w:rsidRPr="000B08D7">
              <w:rPr>
                <w:sz w:val="24"/>
                <w:szCs w:val="24"/>
              </w:rPr>
              <w:t>1. Teaching and whole-school strategies</w:t>
            </w:r>
          </w:p>
        </w:tc>
      </w:tr>
      <w:tr w:rsidR="00E3589C" w:rsidTr="005F03D5">
        <w:tc>
          <w:tcPr>
            <w:tcW w:w="4649" w:type="dxa"/>
            <w:shd w:val="clear" w:color="auto" w:fill="D9D9D9" w:themeFill="background1" w:themeFillShade="D9"/>
          </w:tcPr>
          <w:p w:rsidR="00E3589C" w:rsidRPr="000B08D7" w:rsidRDefault="00D75249">
            <w:pPr>
              <w:rPr>
                <w:sz w:val="24"/>
                <w:szCs w:val="24"/>
              </w:rPr>
            </w:pPr>
            <w:r w:rsidRPr="000B08D7">
              <w:rPr>
                <w:sz w:val="24"/>
                <w:szCs w:val="24"/>
              </w:rPr>
              <w:t>Desired outcome</w:t>
            </w:r>
          </w:p>
        </w:tc>
        <w:tc>
          <w:tcPr>
            <w:tcW w:w="4649" w:type="dxa"/>
            <w:shd w:val="clear" w:color="auto" w:fill="D9D9D9" w:themeFill="background1" w:themeFillShade="D9"/>
          </w:tcPr>
          <w:p w:rsidR="00E3589C" w:rsidRPr="000B08D7" w:rsidRDefault="00D75249">
            <w:pPr>
              <w:rPr>
                <w:sz w:val="24"/>
                <w:szCs w:val="24"/>
              </w:rPr>
            </w:pPr>
            <w:r w:rsidRPr="000B08D7">
              <w:rPr>
                <w:sz w:val="24"/>
                <w:szCs w:val="24"/>
              </w:rPr>
              <w:t>Chosen action and anticipated cost</w:t>
            </w:r>
          </w:p>
        </w:tc>
        <w:tc>
          <w:tcPr>
            <w:tcW w:w="4650" w:type="dxa"/>
            <w:gridSpan w:val="2"/>
            <w:shd w:val="clear" w:color="auto" w:fill="D9D9D9" w:themeFill="background1" w:themeFillShade="D9"/>
          </w:tcPr>
          <w:p w:rsidR="00E3589C" w:rsidRPr="000B08D7" w:rsidRDefault="00D75249">
            <w:pPr>
              <w:rPr>
                <w:sz w:val="24"/>
                <w:szCs w:val="24"/>
              </w:rPr>
            </w:pPr>
            <w:r w:rsidRPr="000B08D7">
              <w:rPr>
                <w:sz w:val="24"/>
                <w:szCs w:val="24"/>
              </w:rPr>
              <w:t>Impact</w:t>
            </w:r>
          </w:p>
        </w:tc>
      </w:tr>
      <w:tr w:rsidR="00E3589C" w:rsidTr="00E3589C">
        <w:tc>
          <w:tcPr>
            <w:tcW w:w="4649" w:type="dxa"/>
          </w:tcPr>
          <w:p w:rsidR="00E3589C" w:rsidRPr="00951B1B" w:rsidRDefault="003414BE">
            <w:pPr>
              <w:rPr>
                <w:b/>
                <w:sz w:val="24"/>
                <w:szCs w:val="24"/>
              </w:rPr>
            </w:pPr>
            <w:r w:rsidRPr="00951B1B">
              <w:rPr>
                <w:b/>
                <w:sz w:val="24"/>
                <w:szCs w:val="24"/>
              </w:rPr>
              <w:t>Q</w:t>
            </w:r>
            <w:r w:rsidR="00D75249" w:rsidRPr="00951B1B">
              <w:rPr>
                <w:b/>
                <w:sz w:val="24"/>
                <w:szCs w:val="24"/>
              </w:rPr>
              <w:t>uality first teaching:</w:t>
            </w:r>
          </w:p>
          <w:p w:rsidR="00D75249" w:rsidRPr="00DE572D" w:rsidRDefault="00B85D19" w:rsidP="00951B1B">
            <w:pPr>
              <w:pStyle w:val="ListParagraph"/>
              <w:ind w:left="0"/>
              <w:rPr>
                <w:rFonts w:cstheme="minorHAnsi"/>
                <w:sz w:val="24"/>
                <w:szCs w:val="24"/>
              </w:rPr>
            </w:pPr>
            <w:r>
              <w:rPr>
                <w:rFonts w:cstheme="minorHAnsi"/>
                <w:sz w:val="24"/>
                <w:szCs w:val="24"/>
              </w:rPr>
              <w:t xml:space="preserve">Core subjects as well as </w:t>
            </w:r>
            <w:r w:rsidR="00DE572D" w:rsidRPr="00DE572D">
              <w:rPr>
                <w:rFonts w:cstheme="minorHAnsi"/>
                <w:sz w:val="24"/>
                <w:szCs w:val="24"/>
              </w:rPr>
              <w:t>foundation subjects</w:t>
            </w:r>
            <w:r>
              <w:rPr>
                <w:rFonts w:cstheme="minorHAnsi"/>
                <w:sz w:val="24"/>
                <w:szCs w:val="24"/>
              </w:rPr>
              <w:t xml:space="preserve"> are</w:t>
            </w:r>
            <w:r w:rsidR="00DE572D" w:rsidRPr="00DE572D">
              <w:rPr>
                <w:rFonts w:cstheme="minorHAnsi"/>
                <w:sz w:val="24"/>
                <w:szCs w:val="24"/>
              </w:rPr>
              <w:t xml:space="preserve"> planned</w:t>
            </w:r>
            <w:r w:rsidR="00D60B3B" w:rsidRPr="00DE572D">
              <w:rPr>
                <w:rFonts w:cstheme="minorHAnsi"/>
                <w:sz w:val="24"/>
                <w:szCs w:val="24"/>
              </w:rPr>
              <w:t xml:space="preserve"> with increasing detail</w:t>
            </w:r>
            <w:r w:rsidR="00D60B3B" w:rsidRPr="00DE572D">
              <w:rPr>
                <w:rFonts w:cstheme="minorHAnsi"/>
                <w:spacing w:val="1"/>
                <w:sz w:val="24"/>
                <w:szCs w:val="24"/>
              </w:rPr>
              <w:t xml:space="preserve"> </w:t>
            </w:r>
            <w:r w:rsidR="00D60B3B" w:rsidRPr="00DE572D">
              <w:rPr>
                <w:rFonts w:cstheme="minorHAnsi"/>
                <w:sz w:val="24"/>
                <w:szCs w:val="24"/>
              </w:rPr>
              <w:t>and consideration for how pre-requisite knowledge will be</w:t>
            </w:r>
            <w:r w:rsidR="00D60B3B" w:rsidRPr="00DE572D">
              <w:rPr>
                <w:rFonts w:cstheme="minorHAnsi"/>
                <w:spacing w:val="1"/>
                <w:sz w:val="24"/>
                <w:szCs w:val="24"/>
              </w:rPr>
              <w:t xml:space="preserve"> </w:t>
            </w:r>
            <w:r w:rsidR="00D60B3B" w:rsidRPr="00DE572D">
              <w:rPr>
                <w:rFonts w:cstheme="minorHAnsi"/>
                <w:sz w:val="24"/>
                <w:szCs w:val="24"/>
              </w:rPr>
              <w:t>taught alongside new learning so that knowledge gaps can be</w:t>
            </w:r>
            <w:r w:rsidR="00D60B3B" w:rsidRPr="00DE572D">
              <w:rPr>
                <w:rFonts w:cstheme="minorHAnsi"/>
                <w:spacing w:val="-53"/>
                <w:sz w:val="24"/>
                <w:szCs w:val="24"/>
              </w:rPr>
              <w:t xml:space="preserve"> </w:t>
            </w:r>
            <w:r w:rsidR="003414BE" w:rsidRPr="00DE572D">
              <w:rPr>
                <w:rFonts w:cstheme="minorHAnsi"/>
                <w:spacing w:val="-53"/>
                <w:sz w:val="24"/>
                <w:szCs w:val="24"/>
              </w:rPr>
              <w:t xml:space="preserve">   </w:t>
            </w:r>
            <w:r w:rsidR="003414BE" w:rsidRPr="00DE572D">
              <w:rPr>
                <w:rFonts w:cstheme="minorHAnsi"/>
                <w:sz w:val="24"/>
                <w:szCs w:val="24"/>
              </w:rPr>
              <w:t xml:space="preserve"> reduced.</w:t>
            </w:r>
          </w:p>
          <w:p w:rsidR="00D60B3B" w:rsidRDefault="00D60B3B" w:rsidP="00DE572D">
            <w:pPr>
              <w:rPr>
                <w:rFonts w:cstheme="minorHAnsi"/>
                <w:sz w:val="24"/>
                <w:szCs w:val="24"/>
              </w:rPr>
            </w:pPr>
          </w:p>
          <w:p w:rsidR="007C119C" w:rsidRDefault="007C119C" w:rsidP="007C119C">
            <w:pPr>
              <w:pStyle w:val="TableParagraph"/>
              <w:numPr>
                <w:ilvl w:val="0"/>
                <w:numId w:val="4"/>
              </w:numPr>
              <w:ind w:left="0" w:right="782"/>
              <w:rPr>
                <w:rFonts w:asciiTheme="minorHAnsi" w:hAnsiTheme="minorHAnsi" w:cstheme="minorHAnsi"/>
                <w:sz w:val="24"/>
                <w:szCs w:val="24"/>
              </w:rPr>
            </w:pPr>
            <w:r>
              <w:rPr>
                <w:rFonts w:asciiTheme="minorHAnsi" w:hAnsiTheme="minorHAnsi" w:cstheme="minorHAnsi"/>
                <w:sz w:val="24"/>
                <w:szCs w:val="24"/>
              </w:rPr>
              <w:t xml:space="preserve">Adhering to academy risk assessments, whilst maintaining children’s curriculum entitlement virtually in order to access music, </w:t>
            </w:r>
            <w:r w:rsidR="00E7296C">
              <w:rPr>
                <w:rFonts w:asciiTheme="minorHAnsi" w:hAnsiTheme="minorHAnsi" w:cstheme="minorHAnsi"/>
                <w:sz w:val="24"/>
                <w:szCs w:val="24"/>
              </w:rPr>
              <w:t>art</w:t>
            </w:r>
            <w:r>
              <w:rPr>
                <w:rFonts w:asciiTheme="minorHAnsi" w:hAnsiTheme="minorHAnsi" w:cstheme="minorHAnsi"/>
                <w:sz w:val="24"/>
                <w:szCs w:val="24"/>
              </w:rPr>
              <w:t xml:space="preserve"> and </w:t>
            </w:r>
            <w:r w:rsidR="00E7296C">
              <w:rPr>
                <w:rFonts w:asciiTheme="minorHAnsi" w:hAnsiTheme="minorHAnsi" w:cstheme="minorHAnsi"/>
                <w:sz w:val="24"/>
                <w:szCs w:val="24"/>
              </w:rPr>
              <w:t xml:space="preserve">a variety of other </w:t>
            </w:r>
            <w:r>
              <w:rPr>
                <w:rFonts w:asciiTheme="minorHAnsi" w:hAnsiTheme="minorHAnsi" w:cstheme="minorHAnsi"/>
                <w:sz w:val="24"/>
                <w:szCs w:val="24"/>
              </w:rPr>
              <w:t>experiences.</w:t>
            </w:r>
          </w:p>
          <w:p w:rsidR="00D60B3B" w:rsidRDefault="00D60B3B" w:rsidP="00DE572D">
            <w:pPr>
              <w:pStyle w:val="TableParagraph"/>
              <w:ind w:right="415"/>
              <w:rPr>
                <w:rFonts w:asciiTheme="minorHAnsi" w:hAnsiTheme="minorHAnsi" w:cstheme="minorHAnsi"/>
                <w:sz w:val="24"/>
                <w:szCs w:val="24"/>
              </w:rPr>
            </w:pPr>
          </w:p>
          <w:p w:rsidR="00DE572D" w:rsidRPr="000B08D7" w:rsidRDefault="00D60B3B" w:rsidP="000B08D7">
            <w:pPr>
              <w:pStyle w:val="TableParagraph"/>
              <w:numPr>
                <w:ilvl w:val="0"/>
                <w:numId w:val="4"/>
              </w:numPr>
              <w:ind w:left="0" w:right="782"/>
              <w:rPr>
                <w:rFonts w:asciiTheme="minorHAnsi" w:hAnsiTheme="minorHAnsi" w:cstheme="minorHAnsi"/>
                <w:sz w:val="24"/>
                <w:szCs w:val="24"/>
              </w:rPr>
            </w:pPr>
            <w:r w:rsidRPr="00E6243D">
              <w:rPr>
                <w:rFonts w:asciiTheme="minorHAnsi" w:hAnsiTheme="minorHAnsi" w:cstheme="minorHAnsi"/>
                <w:sz w:val="24"/>
                <w:szCs w:val="24"/>
              </w:rPr>
              <w:t>Support for teachers in their second year who missed the</w:t>
            </w:r>
            <w:r w:rsidRPr="00E6243D">
              <w:rPr>
                <w:rFonts w:asciiTheme="minorHAnsi" w:hAnsiTheme="minorHAnsi" w:cstheme="minorHAnsi"/>
                <w:spacing w:val="-53"/>
                <w:sz w:val="24"/>
                <w:szCs w:val="24"/>
              </w:rPr>
              <w:t xml:space="preserve"> </w:t>
            </w:r>
            <w:r w:rsidR="007C119C">
              <w:rPr>
                <w:rFonts w:asciiTheme="minorHAnsi" w:hAnsiTheme="minorHAnsi" w:cstheme="minorHAnsi"/>
                <w:spacing w:val="-53"/>
                <w:sz w:val="24"/>
                <w:szCs w:val="24"/>
              </w:rPr>
              <w:t xml:space="preserve"> </w:t>
            </w:r>
            <w:r w:rsidR="007C119C">
              <w:rPr>
                <w:rFonts w:asciiTheme="minorHAnsi" w:hAnsiTheme="minorHAnsi" w:cstheme="minorHAnsi"/>
                <w:sz w:val="24"/>
                <w:szCs w:val="24"/>
              </w:rPr>
              <w:t xml:space="preserve"> summer</w:t>
            </w:r>
            <w:r w:rsidRPr="00E6243D">
              <w:rPr>
                <w:rFonts w:asciiTheme="minorHAnsi" w:hAnsiTheme="minorHAnsi" w:cstheme="minorHAnsi"/>
                <w:sz w:val="24"/>
                <w:szCs w:val="24"/>
              </w:rPr>
              <w:t xml:space="preserve"> term of their NQT year. Experienced teachers 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support,</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coach</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mentor</w:t>
            </w:r>
            <w:r w:rsidRPr="00E6243D">
              <w:rPr>
                <w:rFonts w:asciiTheme="minorHAnsi" w:hAnsiTheme="minorHAnsi" w:cstheme="minorHAnsi"/>
                <w:spacing w:val="-1"/>
                <w:sz w:val="24"/>
                <w:szCs w:val="24"/>
              </w:rPr>
              <w:t xml:space="preserve"> </w:t>
            </w:r>
            <w:r w:rsidR="004D73B5">
              <w:rPr>
                <w:rFonts w:asciiTheme="minorHAnsi" w:hAnsiTheme="minorHAnsi" w:cstheme="minorHAnsi"/>
                <w:spacing w:val="-1"/>
                <w:sz w:val="24"/>
                <w:szCs w:val="24"/>
              </w:rPr>
              <w:t xml:space="preserve">identified staff </w:t>
            </w:r>
            <w:r w:rsidRPr="00E6243D">
              <w:rPr>
                <w:rFonts w:asciiTheme="minorHAnsi" w:hAnsiTheme="minorHAnsi" w:cstheme="minorHAnsi"/>
                <w:sz w:val="24"/>
                <w:szCs w:val="24"/>
              </w:rPr>
              <w:t>as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necessary.</w:t>
            </w:r>
          </w:p>
        </w:tc>
        <w:tc>
          <w:tcPr>
            <w:tcW w:w="4649" w:type="dxa"/>
          </w:tcPr>
          <w:p w:rsidR="004D73B5" w:rsidRPr="00DC6CAB" w:rsidRDefault="00E63D3F">
            <w:pPr>
              <w:rPr>
                <w:rFonts w:cstheme="minorHAnsi"/>
                <w:color w:val="FF0000"/>
                <w:sz w:val="24"/>
                <w:szCs w:val="24"/>
              </w:rPr>
            </w:pPr>
            <w:r w:rsidRPr="00DC6CAB">
              <w:rPr>
                <w:rFonts w:cstheme="minorHAnsi"/>
                <w:sz w:val="24"/>
                <w:szCs w:val="24"/>
              </w:rPr>
              <w:t xml:space="preserve">Ambition Institute CPD - Applying the science and climate of learning to build knowledge in the learner’s long term memory through effective sequencing, retrieval and utilising </w:t>
            </w:r>
            <w:r w:rsidR="007C119C" w:rsidRPr="00DC6CAB">
              <w:rPr>
                <w:rFonts w:cstheme="minorHAnsi"/>
                <w:sz w:val="24"/>
                <w:szCs w:val="24"/>
              </w:rPr>
              <w:t>prior knowledge, supporting excellent classroom teaching and assessment for learning.</w:t>
            </w:r>
            <w:r w:rsidR="00B85D19" w:rsidRPr="00DC6CAB">
              <w:rPr>
                <w:rFonts w:cstheme="minorHAnsi"/>
                <w:sz w:val="24"/>
                <w:szCs w:val="24"/>
              </w:rPr>
              <w:t xml:space="preserve"> </w:t>
            </w:r>
            <w:r w:rsidR="00B85D19" w:rsidRPr="00DC6CAB">
              <w:rPr>
                <w:rFonts w:cstheme="minorHAnsi"/>
                <w:color w:val="000000" w:themeColor="text1"/>
                <w:sz w:val="24"/>
                <w:szCs w:val="24"/>
              </w:rPr>
              <w:t>£</w:t>
            </w:r>
            <w:r w:rsidR="00E43D02" w:rsidRPr="00DC6CAB">
              <w:rPr>
                <w:rFonts w:cstheme="minorHAnsi"/>
                <w:color w:val="000000" w:themeColor="text1"/>
                <w:sz w:val="24"/>
                <w:szCs w:val="24"/>
              </w:rPr>
              <w:t>1500</w:t>
            </w:r>
          </w:p>
          <w:p w:rsidR="004D73B5" w:rsidRPr="00DC6CAB" w:rsidRDefault="004D73B5" w:rsidP="004D73B5">
            <w:pPr>
              <w:rPr>
                <w:rFonts w:cstheme="minorHAnsi"/>
                <w:sz w:val="24"/>
                <w:szCs w:val="24"/>
              </w:rPr>
            </w:pPr>
          </w:p>
          <w:p w:rsidR="004D73B5" w:rsidRPr="00DC6CAB" w:rsidRDefault="004D73B5" w:rsidP="004D73B5">
            <w:pPr>
              <w:rPr>
                <w:rFonts w:cstheme="minorHAnsi"/>
                <w:sz w:val="24"/>
                <w:szCs w:val="24"/>
              </w:rPr>
            </w:pPr>
            <w:r w:rsidRPr="00DC6CAB">
              <w:rPr>
                <w:rFonts w:cstheme="minorHAnsi"/>
                <w:sz w:val="24"/>
                <w:szCs w:val="24"/>
              </w:rPr>
              <w:t>Staff returning from maternity to be used as additionality in key year groups to support accelerated progress and focused small group interventions</w:t>
            </w:r>
            <w:r w:rsidRPr="00DC6CAB">
              <w:rPr>
                <w:rFonts w:cstheme="minorHAnsi"/>
                <w:color w:val="000000" w:themeColor="text1"/>
                <w:sz w:val="24"/>
                <w:szCs w:val="24"/>
              </w:rPr>
              <w:t>.</w:t>
            </w:r>
            <w:r w:rsidR="00E43D02" w:rsidRPr="00DC6CAB">
              <w:rPr>
                <w:rFonts w:cstheme="minorHAnsi"/>
                <w:color w:val="000000" w:themeColor="text1"/>
                <w:sz w:val="24"/>
                <w:szCs w:val="24"/>
              </w:rPr>
              <w:t xml:space="preserve"> £7975</w:t>
            </w:r>
          </w:p>
          <w:p w:rsidR="004D73B5" w:rsidRPr="00DC6CAB" w:rsidRDefault="004D73B5" w:rsidP="004D73B5">
            <w:pPr>
              <w:rPr>
                <w:rFonts w:cstheme="minorHAnsi"/>
                <w:sz w:val="24"/>
                <w:szCs w:val="24"/>
              </w:rPr>
            </w:pPr>
          </w:p>
          <w:p w:rsidR="00E3589C" w:rsidRPr="004D73B5" w:rsidRDefault="004D73B5" w:rsidP="004D73B5">
            <w:r w:rsidRPr="00DC6CAB">
              <w:rPr>
                <w:rFonts w:cstheme="minorHAnsi"/>
                <w:sz w:val="24"/>
                <w:szCs w:val="24"/>
              </w:rPr>
              <w:t>Spring term supply cover arranged to release time for SENDCo to support safeguarding team with vulnerable children caseload.</w:t>
            </w:r>
            <w:r w:rsidR="00E43D02" w:rsidRPr="00DC6CAB">
              <w:rPr>
                <w:rFonts w:cstheme="minorHAnsi"/>
                <w:sz w:val="24"/>
                <w:szCs w:val="24"/>
              </w:rPr>
              <w:t xml:space="preserve"> £7975</w:t>
            </w:r>
          </w:p>
        </w:tc>
        <w:tc>
          <w:tcPr>
            <w:tcW w:w="4650" w:type="dxa"/>
            <w:gridSpan w:val="2"/>
          </w:tcPr>
          <w:p w:rsidR="00E3589C" w:rsidRDefault="00E3589C" w:rsidP="00E63D3F"/>
        </w:tc>
      </w:tr>
      <w:tr w:rsidR="00D75249" w:rsidTr="00E3589C">
        <w:tc>
          <w:tcPr>
            <w:tcW w:w="4649" w:type="dxa"/>
          </w:tcPr>
          <w:p w:rsidR="00D75249" w:rsidRPr="00951B1B" w:rsidRDefault="00D75249">
            <w:pPr>
              <w:rPr>
                <w:b/>
                <w:sz w:val="24"/>
                <w:szCs w:val="24"/>
              </w:rPr>
            </w:pPr>
            <w:r w:rsidRPr="00951B1B">
              <w:rPr>
                <w:b/>
                <w:sz w:val="24"/>
                <w:szCs w:val="24"/>
              </w:rPr>
              <w:t>Teaching assessment and feedback</w:t>
            </w:r>
            <w:r w:rsidR="003414BE" w:rsidRPr="00951B1B">
              <w:rPr>
                <w:b/>
                <w:sz w:val="24"/>
                <w:szCs w:val="24"/>
              </w:rPr>
              <w:t>:</w:t>
            </w:r>
          </w:p>
          <w:p w:rsidR="00D75249" w:rsidRDefault="004D73B5">
            <w:pPr>
              <w:rPr>
                <w:sz w:val="24"/>
                <w:szCs w:val="24"/>
              </w:rPr>
            </w:pPr>
            <w:r>
              <w:rPr>
                <w:sz w:val="24"/>
                <w:szCs w:val="24"/>
              </w:rPr>
              <w:t>Utilising base</w:t>
            </w:r>
            <w:r w:rsidR="003414BE" w:rsidRPr="000B08D7">
              <w:rPr>
                <w:sz w:val="24"/>
                <w:szCs w:val="24"/>
              </w:rPr>
              <w:t xml:space="preserve">line assessments to identify </w:t>
            </w:r>
            <w:r w:rsidR="000B08D7">
              <w:rPr>
                <w:sz w:val="24"/>
                <w:szCs w:val="24"/>
              </w:rPr>
              <w:t>gaps in learning and adapt the curriculum accordingly.</w:t>
            </w:r>
          </w:p>
          <w:p w:rsidR="00951B1B" w:rsidRDefault="00951B1B">
            <w:pPr>
              <w:rPr>
                <w:sz w:val="24"/>
                <w:szCs w:val="24"/>
              </w:rPr>
            </w:pPr>
          </w:p>
          <w:p w:rsidR="000B08D7" w:rsidRDefault="004D73B5">
            <w:r>
              <w:rPr>
                <w:sz w:val="24"/>
                <w:szCs w:val="24"/>
              </w:rPr>
              <w:t xml:space="preserve">SLT time for </w:t>
            </w:r>
            <w:r w:rsidR="00E43D02">
              <w:rPr>
                <w:sz w:val="24"/>
                <w:szCs w:val="24"/>
              </w:rPr>
              <w:t>regular</w:t>
            </w:r>
            <w:r>
              <w:rPr>
                <w:sz w:val="24"/>
                <w:szCs w:val="24"/>
              </w:rPr>
              <w:t xml:space="preserve"> pupil progress meetings to take place in order to facilitate timely </w:t>
            </w:r>
            <w:r>
              <w:rPr>
                <w:sz w:val="24"/>
                <w:szCs w:val="24"/>
              </w:rPr>
              <w:lastRenderedPageBreak/>
              <w:t xml:space="preserve">intervention for targeted pupils in order to make accelerated progress. </w:t>
            </w:r>
          </w:p>
          <w:p w:rsidR="00DE572D" w:rsidRDefault="00DE572D"/>
        </w:tc>
        <w:tc>
          <w:tcPr>
            <w:tcW w:w="4649" w:type="dxa"/>
          </w:tcPr>
          <w:p w:rsidR="000B08D7" w:rsidRDefault="000B08D7" w:rsidP="003414BE"/>
          <w:p w:rsidR="000B08D7" w:rsidRPr="00DC6CAB" w:rsidRDefault="00B85D19" w:rsidP="003414BE">
            <w:pPr>
              <w:rPr>
                <w:rFonts w:cstheme="minorHAnsi"/>
                <w:sz w:val="24"/>
                <w:szCs w:val="24"/>
              </w:rPr>
            </w:pPr>
            <w:r w:rsidRPr="00DC6CAB">
              <w:rPr>
                <w:rFonts w:cstheme="minorHAnsi"/>
                <w:sz w:val="24"/>
                <w:szCs w:val="24"/>
              </w:rPr>
              <w:t>Continue to subscribe</w:t>
            </w:r>
            <w:r w:rsidR="00EE1259" w:rsidRPr="00DC6CAB">
              <w:rPr>
                <w:rFonts w:cstheme="minorHAnsi"/>
                <w:sz w:val="24"/>
                <w:szCs w:val="24"/>
              </w:rPr>
              <w:t xml:space="preserve"> and implement </w:t>
            </w:r>
            <w:r w:rsidRPr="00DC6CAB">
              <w:rPr>
                <w:rFonts w:cstheme="minorHAnsi"/>
                <w:sz w:val="24"/>
                <w:szCs w:val="24"/>
              </w:rPr>
              <w:t xml:space="preserve">PiXL. </w:t>
            </w:r>
            <w:r w:rsidR="00F1113D" w:rsidRPr="00DC6CAB">
              <w:rPr>
                <w:rFonts w:cstheme="minorHAnsi"/>
                <w:sz w:val="24"/>
                <w:szCs w:val="24"/>
              </w:rPr>
              <w:t>£</w:t>
            </w:r>
            <w:r w:rsidR="00E43D02" w:rsidRPr="00DC6CAB">
              <w:rPr>
                <w:rFonts w:cstheme="minorHAnsi"/>
                <w:sz w:val="24"/>
                <w:szCs w:val="24"/>
              </w:rPr>
              <w:t>1500</w:t>
            </w:r>
          </w:p>
          <w:p w:rsidR="000B08D7" w:rsidRPr="00DC6CAB" w:rsidRDefault="000B08D7" w:rsidP="003414BE">
            <w:pPr>
              <w:rPr>
                <w:rFonts w:cstheme="minorHAnsi"/>
                <w:sz w:val="24"/>
                <w:szCs w:val="24"/>
              </w:rPr>
            </w:pPr>
          </w:p>
          <w:p w:rsidR="000B08D7" w:rsidRPr="00DC6CAB" w:rsidRDefault="00E43D02" w:rsidP="00E43D02">
            <w:pPr>
              <w:rPr>
                <w:rFonts w:cstheme="minorHAnsi"/>
                <w:sz w:val="24"/>
                <w:szCs w:val="24"/>
              </w:rPr>
            </w:pPr>
            <w:r w:rsidRPr="00DC6CAB">
              <w:rPr>
                <w:rFonts w:cstheme="minorHAnsi"/>
                <w:sz w:val="24"/>
                <w:szCs w:val="24"/>
              </w:rPr>
              <w:t xml:space="preserve">Release time to allow DHT/AHT to monitor and moderate judgements and to attend external moderations across the Trust. </w:t>
            </w:r>
            <w:r w:rsidR="000B08D7" w:rsidRPr="00DC6CAB">
              <w:rPr>
                <w:rFonts w:cstheme="minorHAnsi"/>
                <w:sz w:val="24"/>
                <w:szCs w:val="24"/>
              </w:rPr>
              <w:t xml:space="preserve">Release time to allow </w:t>
            </w:r>
            <w:r w:rsidRPr="00DC6CAB">
              <w:rPr>
                <w:rFonts w:cstheme="minorHAnsi"/>
                <w:sz w:val="24"/>
                <w:szCs w:val="24"/>
              </w:rPr>
              <w:t>DHT/AHT</w:t>
            </w:r>
            <w:r w:rsidR="000B08D7" w:rsidRPr="00DC6CAB">
              <w:rPr>
                <w:rFonts w:cstheme="minorHAnsi"/>
                <w:sz w:val="24"/>
                <w:szCs w:val="24"/>
              </w:rPr>
              <w:t xml:space="preserve"> to </w:t>
            </w:r>
            <w:r w:rsidRPr="00DC6CAB">
              <w:rPr>
                <w:rFonts w:cstheme="minorHAnsi"/>
                <w:sz w:val="24"/>
                <w:szCs w:val="24"/>
              </w:rPr>
              <w:t xml:space="preserve">support </w:t>
            </w:r>
            <w:r w:rsidRPr="00DC6CAB">
              <w:rPr>
                <w:rFonts w:cstheme="minorHAnsi"/>
                <w:sz w:val="24"/>
                <w:szCs w:val="24"/>
              </w:rPr>
              <w:lastRenderedPageBreak/>
              <w:t>staff with co-planning, coaching and mentoring and assessments</w:t>
            </w:r>
            <w:r w:rsidR="0010338F" w:rsidRPr="00DC6CAB">
              <w:rPr>
                <w:rFonts w:cstheme="minorHAnsi"/>
                <w:sz w:val="24"/>
                <w:szCs w:val="24"/>
              </w:rPr>
              <w:t>.</w:t>
            </w:r>
            <w:r w:rsidR="00F1113D" w:rsidRPr="00DC6CAB">
              <w:rPr>
                <w:rFonts w:cstheme="minorHAnsi"/>
                <w:sz w:val="24"/>
                <w:szCs w:val="24"/>
              </w:rPr>
              <w:t xml:space="preserve"> £</w:t>
            </w:r>
            <w:r w:rsidRPr="00DC6CAB">
              <w:rPr>
                <w:rFonts w:cstheme="minorHAnsi"/>
                <w:sz w:val="24"/>
                <w:szCs w:val="24"/>
              </w:rPr>
              <w:t>3000</w:t>
            </w:r>
          </w:p>
          <w:p w:rsidR="00E43D02" w:rsidRPr="00DC6CAB" w:rsidRDefault="00E43D02" w:rsidP="00E43D02">
            <w:pPr>
              <w:rPr>
                <w:rFonts w:cstheme="minorHAnsi"/>
                <w:sz w:val="24"/>
                <w:szCs w:val="24"/>
              </w:rPr>
            </w:pPr>
          </w:p>
          <w:p w:rsidR="00E43D02" w:rsidRDefault="00E43D02" w:rsidP="00E43D02"/>
        </w:tc>
        <w:tc>
          <w:tcPr>
            <w:tcW w:w="4650" w:type="dxa"/>
            <w:gridSpan w:val="2"/>
          </w:tcPr>
          <w:p w:rsidR="00D75249" w:rsidRDefault="00D75249"/>
        </w:tc>
      </w:tr>
      <w:tr w:rsidR="008B7377" w:rsidTr="008B7377">
        <w:tc>
          <w:tcPr>
            <w:tcW w:w="11914" w:type="dxa"/>
            <w:gridSpan w:val="3"/>
          </w:tcPr>
          <w:p w:rsidR="008B7377" w:rsidRDefault="008B7377">
            <w:r>
              <w:t xml:space="preserve">                                                                                                                                                                                                       Total budgeted cost                                                                                                     </w:t>
            </w:r>
          </w:p>
        </w:tc>
        <w:tc>
          <w:tcPr>
            <w:tcW w:w="2034" w:type="dxa"/>
          </w:tcPr>
          <w:p w:rsidR="008B7377" w:rsidRPr="00DC6CAB" w:rsidRDefault="00DC6CAB" w:rsidP="008B7377">
            <w:pPr>
              <w:rPr>
                <w:color w:val="000000" w:themeColor="text1"/>
              </w:rPr>
            </w:pPr>
            <w:r w:rsidRPr="00DC6CAB">
              <w:rPr>
                <w:color w:val="000000" w:themeColor="text1"/>
              </w:rPr>
              <w:t>£21,950</w:t>
            </w:r>
          </w:p>
        </w:tc>
      </w:tr>
    </w:tbl>
    <w:p w:rsidR="00E3589C" w:rsidRDefault="00E3589C"/>
    <w:p w:rsidR="004407B3" w:rsidRDefault="004407B3"/>
    <w:tbl>
      <w:tblPr>
        <w:tblStyle w:val="TableGrid"/>
        <w:tblW w:w="0" w:type="auto"/>
        <w:tblLook w:val="04A0" w:firstRow="1" w:lastRow="0" w:firstColumn="1" w:lastColumn="0" w:noHBand="0" w:noVBand="1"/>
      </w:tblPr>
      <w:tblGrid>
        <w:gridCol w:w="4649"/>
        <w:gridCol w:w="4649"/>
        <w:gridCol w:w="2934"/>
        <w:gridCol w:w="1716"/>
      </w:tblGrid>
      <w:tr w:rsidR="004407B3" w:rsidTr="00301EB4">
        <w:tc>
          <w:tcPr>
            <w:tcW w:w="13948" w:type="dxa"/>
            <w:gridSpan w:val="4"/>
            <w:shd w:val="clear" w:color="auto" w:fill="7030A0"/>
          </w:tcPr>
          <w:p w:rsidR="004407B3" w:rsidRPr="002D65B2" w:rsidRDefault="004407B3" w:rsidP="00EF0D26">
            <w:pPr>
              <w:rPr>
                <w:color w:val="FFFFFF" w:themeColor="background1"/>
              </w:rPr>
            </w:pPr>
            <w:r w:rsidRPr="002D65B2">
              <w:rPr>
                <w:color w:val="FFFFFF" w:themeColor="background1"/>
              </w:rPr>
              <w:t>2. Targeted approaches</w:t>
            </w:r>
          </w:p>
        </w:tc>
      </w:tr>
      <w:tr w:rsidR="004407B3" w:rsidTr="00301EB4">
        <w:tc>
          <w:tcPr>
            <w:tcW w:w="4649" w:type="dxa"/>
            <w:shd w:val="clear" w:color="auto" w:fill="7030A0"/>
          </w:tcPr>
          <w:p w:rsidR="004407B3" w:rsidRPr="002D65B2" w:rsidRDefault="004407B3" w:rsidP="00EF0D26">
            <w:pPr>
              <w:rPr>
                <w:color w:val="FFFFFF" w:themeColor="background1"/>
                <w:sz w:val="24"/>
                <w:szCs w:val="24"/>
              </w:rPr>
            </w:pPr>
            <w:r w:rsidRPr="002D65B2">
              <w:rPr>
                <w:color w:val="FFFFFF" w:themeColor="background1"/>
                <w:sz w:val="24"/>
                <w:szCs w:val="24"/>
              </w:rPr>
              <w:t>Desired outcome</w:t>
            </w:r>
          </w:p>
        </w:tc>
        <w:tc>
          <w:tcPr>
            <w:tcW w:w="4649" w:type="dxa"/>
            <w:shd w:val="clear" w:color="auto" w:fill="7030A0"/>
          </w:tcPr>
          <w:p w:rsidR="004407B3" w:rsidRPr="002D65B2" w:rsidRDefault="004407B3" w:rsidP="00EF0D26">
            <w:pPr>
              <w:rPr>
                <w:color w:val="FFFFFF" w:themeColor="background1"/>
                <w:sz w:val="24"/>
                <w:szCs w:val="24"/>
              </w:rPr>
            </w:pPr>
            <w:r w:rsidRPr="002D65B2">
              <w:rPr>
                <w:color w:val="FFFFFF" w:themeColor="background1"/>
                <w:sz w:val="24"/>
                <w:szCs w:val="24"/>
              </w:rPr>
              <w:t>Chosen action and anticipated cost</w:t>
            </w:r>
          </w:p>
        </w:tc>
        <w:tc>
          <w:tcPr>
            <w:tcW w:w="4650" w:type="dxa"/>
            <w:gridSpan w:val="2"/>
            <w:shd w:val="clear" w:color="auto" w:fill="7030A0"/>
          </w:tcPr>
          <w:p w:rsidR="004407B3" w:rsidRPr="002D65B2" w:rsidRDefault="004407B3" w:rsidP="00EF0D26">
            <w:pPr>
              <w:rPr>
                <w:color w:val="FFFFFF" w:themeColor="background1"/>
                <w:sz w:val="24"/>
                <w:szCs w:val="24"/>
              </w:rPr>
            </w:pPr>
            <w:r w:rsidRPr="002D65B2">
              <w:rPr>
                <w:color w:val="FFFFFF" w:themeColor="background1"/>
                <w:sz w:val="24"/>
                <w:szCs w:val="24"/>
              </w:rPr>
              <w:t>Impact</w:t>
            </w:r>
          </w:p>
        </w:tc>
      </w:tr>
      <w:tr w:rsidR="004407B3" w:rsidTr="0036160A">
        <w:trPr>
          <w:trHeight w:val="1885"/>
        </w:trPr>
        <w:tc>
          <w:tcPr>
            <w:tcW w:w="4649" w:type="dxa"/>
          </w:tcPr>
          <w:p w:rsidR="004407B3" w:rsidRPr="00DC6CAB" w:rsidRDefault="004407B3" w:rsidP="00EF0D26">
            <w:pPr>
              <w:rPr>
                <w:rFonts w:cstheme="minorHAnsi"/>
                <w:b/>
                <w:sz w:val="24"/>
                <w:szCs w:val="24"/>
              </w:rPr>
            </w:pPr>
            <w:r w:rsidRPr="00DC6CAB">
              <w:rPr>
                <w:rFonts w:cstheme="minorHAnsi"/>
                <w:b/>
                <w:sz w:val="24"/>
                <w:szCs w:val="24"/>
              </w:rPr>
              <w:t xml:space="preserve">1:1 and small group </w:t>
            </w:r>
            <w:r w:rsidR="00772B73" w:rsidRPr="00DC6CAB">
              <w:rPr>
                <w:rFonts w:cstheme="minorHAnsi"/>
                <w:b/>
                <w:sz w:val="24"/>
                <w:szCs w:val="24"/>
              </w:rPr>
              <w:t>tuition:</w:t>
            </w:r>
          </w:p>
          <w:p w:rsidR="004407B3" w:rsidRPr="00DC6CAB" w:rsidRDefault="008720FC" w:rsidP="00EF0D26">
            <w:pPr>
              <w:rPr>
                <w:rFonts w:cstheme="minorHAnsi"/>
                <w:sz w:val="24"/>
                <w:szCs w:val="24"/>
              </w:rPr>
            </w:pPr>
            <w:r w:rsidRPr="00DC6CAB">
              <w:rPr>
                <w:rFonts w:cstheme="minorHAnsi"/>
                <w:sz w:val="24"/>
                <w:szCs w:val="24"/>
              </w:rPr>
              <w:t>Identify key marginal children through half termly pupil progress meetings to ensure a laser-like focus on progress measures with support from teacher educators.</w:t>
            </w:r>
          </w:p>
          <w:p w:rsidR="004407B3" w:rsidRPr="00DC6CAB" w:rsidRDefault="004407B3" w:rsidP="00EF0D26">
            <w:pPr>
              <w:rPr>
                <w:rFonts w:cstheme="minorHAnsi"/>
                <w:sz w:val="24"/>
                <w:szCs w:val="24"/>
              </w:rPr>
            </w:pPr>
          </w:p>
        </w:tc>
        <w:tc>
          <w:tcPr>
            <w:tcW w:w="4649" w:type="dxa"/>
          </w:tcPr>
          <w:p w:rsidR="008720FC" w:rsidRPr="00DC6CAB" w:rsidRDefault="0036160A" w:rsidP="008720FC">
            <w:pPr>
              <w:pStyle w:val="TableParagraph"/>
              <w:ind w:right="386"/>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t>Additional resources purchased to enable staff to deliver timely focused interventions (</w:t>
            </w:r>
            <w:proofErr w:type="spellStart"/>
            <w:r w:rsidRPr="00DC6CAB">
              <w:rPr>
                <w:rFonts w:asciiTheme="minorHAnsi" w:eastAsiaTheme="minorHAnsi" w:hAnsiTheme="minorHAnsi" w:cstheme="minorHAnsi"/>
                <w:sz w:val="24"/>
                <w:szCs w:val="24"/>
                <w:lang w:val="en-GB"/>
              </w:rPr>
              <w:t>Stareway</w:t>
            </w:r>
            <w:proofErr w:type="spellEnd"/>
            <w:r w:rsidRPr="00DC6CAB">
              <w:rPr>
                <w:rFonts w:asciiTheme="minorHAnsi" w:eastAsiaTheme="minorHAnsi" w:hAnsiTheme="minorHAnsi" w:cstheme="minorHAnsi"/>
                <w:sz w:val="24"/>
                <w:szCs w:val="24"/>
                <w:lang w:val="en-GB"/>
              </w:rPr>
              <w:t xml:space="preserve"> to spelling, BLAST, 1stclass@number, </w:t>
            </w:r>
            <w:proofErr w:type="spellStart"/>
            <w:r w:rsidRPr="00DC6CAB">
              <w:rPr>
                <w:rFonts w:asciiTheme="minorHAnsi" w:eastAsiaTheme="minorHAnsi" w:hAnsiTheme="minorHAnsi" w:cstheme="minorHAnsi"/>
                <w:sz w:val="24"/>
                <w:szCs w:val="24"/>
                <w:lang w:val="en-GB"/>
              </w:rPr>
              <w:t>Nessy</w:t>
            </w:r>
            <w:proofErr w:type="spellEnd"/>
            <w:r w:rsidRPr="00DC6CAB">
              <w:rPr>
                <w:rFonts w:asciiTheme="minorHAnsi" w:eastAsiaTheme="minorHAnsi" w:hAnsiTheme="minorHAnsi" w:cstheme="minorHAnsi"/>
                <w:sz w:val="24"/>
                <w:szCs w:val="24"/>
                <w:lang w:val="en-GB"/>
              </w:rPr>
              <w:t>) £2500.</w:t>
            </w:r>
          </w:p>
          <w:p w:rsidR="0036160A" w:rsidRPr="00DC6CAB" w:rsidRDefault="0036160A" w:rsidP="008720FC">
            <w:pPr>
              <w:pStyle w:val="TableParagraph"/>
              <w:ind w:right="386"/>
              <w:rPr>
                <w:rFonts w:asciiTheme="minorHAnsi" w:eastAsiaTheme="minorHAnsi" w:hAnsiTheme="minorHAnsi" w:cstheme="minorHAnsi"/>
                <w:sz w:val="24"/>
                <w:szCs w:val="24"/>
                <w:lang w:val="en-GB"/>
              </w:rPr>
            </w:pPr>
          </w:p>
          <w:p w:rsidR="004407B3" w:rsidRPr="00DC6CAB" w:rsidRDefault="004407B3" w:rsidP="0036160A">
            <w:pPr>
              <w:pStyle w:val="TableParagraph"/>
              <w:ind w:right="405"/>
              <w:rPr>
                <w:rFonts w:asciiTheme="minorHAnsi" w:eastAsiaTheme="minorHAnsi" w:hAnsiTheme="minorHAnsi" w:cstheme="minorHAnsi"/>
                <w:sz w:val="24"/>
                <w:szCs w:val="24"/>
                <w:lang w:val="en-GB"/>
              </w:rPr>
            </w:pPr>
          </w:p>
        </w:tc>
        <w:tc>
          <w:tcPr>
            <w:tcW w:w="4650" w:type="dxa"/>
            <w:gridSpan w:val="2"/>
          </w:tcPr>
          <w:p w:rsidR="004407B3" w:rsidRPr="008720FC" w:rsidRDefault="004407B3" w:rsidP="008720FC">
            <w:pPr>
              <w:rPr>
                <w:sz w:val="24"/>
                <w:szCs w:val="24"/>
              </w:rPr>
            </w:pPr>
          </w:p>
        </w:tc>
      </w:tr>
      <w:tr w:rsidR="00772B73" w:rsidTr="00140829">
        <w:tc>
          <w:tcPr>
            <w:tcW w:w="12232" w:type="dxa"/>
            <w:gridSpan w:val="3"/>
          </w:tcPr>
          <w:p w:rsidR="00772B73" w:rsidRDefault="00772B73" w:rsidP="00772B73">
            <w:r>
              <w:t xml:space="preserve">                                                                                                                                                                                                             Total Budgeted cost</w:t>
            </w:r>
          </w:p>
        </w:tc>
        <w:tc>
          <w:tcPr>
            <w:tcW w:w="1716" w:type="dxa"/>
          </w:tcPr>
          <w:p w:rsidR="00772B73" w:rsidRDefault="00DD3D54" w:rsidP="0036160A">
            <w:r w:rsidRPr="00DC6CAB">
              <w:rPr>
                <w:color w:val="000000" w:themeColor="text1"/>
              </w:rPr>
              <w:t>£</w:t>
            </w:r>
            <w:r w:rsidR="0036160A" w:rsidRPr="00DC6CAB">
              <w:rPr>
                <w:color w:val="000000" w:themeColor="text1"/>
              </w:rPr>
              <w:t>2500</w:t>
            </w:r>
            <w:r w:rsidR="00F1116B" w:rsidRPr="00DC6CAB">
              <w:rPr>
                <w:color w:val="000000" w:themeColor="text1"/>
              </w:rPr>
              <w:t>.00</w:t>
            </w:r>
          </w:p>
        </w:tc>
      </w:tr>
    </w:tbl>
    <w:p w:rsidR="008B7377" w:rsidRDefault="008B7377"/>
    <w:tbl>
      <w:tblPr>
        <w:tblStyle w:val="TableGrid"/>
        <w:tblW w:w="0" w:type="auto"/>
        <w:tblLook w:val="04A0" w:firstRow="1" w:lastRow="0" w:firstColumn="1" w:lastColumn="0" w:noHBand="0" w:noVBand="1"/>
      </w:tblPr>
      <w:tblGrid>
        <w:gridCol w:w="4649"/>
        <w:gridCol w:w="2859"/>
        <w:gridCol w:w="1790"/>
        <w:gridCol w:w="2395"/>
        <w:gridCol w:w="2255"/>
      </w:tblGrid>
      <w:tr w:rsidR="008B7377" w:rsidTr="0036160A">
        <w:tc>
          <w:tcPr>
            <w:tcW w:w="13948" w:type="dxa"/>
            <w:gridSpan w:val="5"/>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3. Wider strategies</w:t>
            </w:r>
          </w:p>
        </w:tc>
      </w:tr>
      <w:tr w:rsidR="008B7377" w:rsidTr="0036160A">
        <w:tc>
          <w:tcPr>
            <w:tcW w:w="4649" w:type="dxa"/>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Desired outcome</w:t>
            </w:r>
          </w:p>
        </w:tc>
        <w:tc>
          <w:tcPr>
            <w:tcW w:w="4649" w:type="dxa"/>
            <w:gridSpan w:val="2"/>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Chosen action and anticipated cost</w:t>
            </w:r>
          </w:p>
        </w:tc>
        <w:tc>
          <w:tcPr>
            <w:tcW w:w="4650" w:type="dxa"/>
            <w:gridSpan w:val="2"/>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Impact</w:t>
            </w:r>
          </w:p>
        </w:tc>
      </w:tr>
      <w:tr w:rsidR="00437CB8" w:rsidTr="00FF7E08">
        <w:tc>
          <w:tcPr>
            <w:tcW w:w="4649" w:type="dxa"/>
            <w:tcBorders>
              <w:top w:val="single" w:sz="4" w:space="0" w:color="000000"/>
              <w:left w:val="single" w:sz="4" w:space="0" w:color="000000"/>
              <w:bottom w:val="single" w:sz="4" w:space="0" w:color="000000"/>
              <w:right w:val="single" w:sz="4" w:space="0" w:color="000000"/>
            </w:tcBorders>
          </w:tcPr>
          <w:p w:rsidR="00437CB8" w:rsidRPr="00437CB8" w:rsidRDefault="00437CB8" w:rsidP="00437CB8">
            <w:pPr>
              <w:pStyle w:val="TableParagraph"/>
              <w:spacing w:before="51"/>
              <w:rPr>
                <w:rFonts w:asciiTheme="minorHAnsi" w:hAnsiTheme="minorHAnsi" w:cstheme="minorHAnsi"/>
                <w:b/>
                <w:sz w:val="24"/>
                <w:szCs w:val="24"/>
              </w:rPr>
            </w:pPr>
            <w:r w:rsidRPr="00437CB8">
              <w:rPr>
                <w:rFonts w:asciiTheme="minorHAnsi" w:hAnsiTheme="minorHAnsi" w:cstheme="minorHAnsi"/>
                <w:b/>
                <w:sz w:val="24"/>
                <w:szCs w:val="24"/>
              </w:rPr>
              <w:t>Blended learning (supporting parents and children):</w:t>
            </w:r>
          </w:p>
          <w:p w:rsidR="00437CB8" w:rsidRPr="00E6243D" w:rsidRDefault="00437CB8" w:rsidP="00437CB8">
            <w:pPr>
              <w:pStyle w:val="TableParagraph"/>
              <w:spacing w:before="1"/>
              <w:ind w:right="112"/>
              <w:rPr>
                <w:rFonts w:asciiTheme="minorHAnsi" w:hAnsiTheme="minorHAnsi" w:cstheme="minorHAnsi"/>
                <w:sz w:val="24"/>
                <w:szCs w:val="24"/>
              </w:rPr>
            </w:pPr>
            <w:r>
              <w:rPr>
                <w:rFonts w:asciiTheme="minorHAnsi" w:hAnsiTheme="minorHAnsi" w:cstheme="minorHAnsi"/>
                <w:sz w:val="24"/>
                <w:szCs w:val="24"/>
              </w:rPr>
              <w:t xml:space="preserve">Children </w:t>
            </w:r>
            <w:r w:rsidRPr="00E6243D">
              <w:rPr>
                <w:rFonts w:asciiTheme="minorHAnsi" w:hAnsiTheme="minorHAnsi" w:cstheme="minorHAnsi"/>
                <w:sz w:val="24"/>
                <w:szCs w:val="24"/>
              </w:rPr>
              <w:t>have greater opportunities 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access learning at home. Home-learning</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opportunities will not always require parents 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engage</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with</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activities,</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affording the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children</w:t>
            </w:r>
            <w:r>
              <w:rPr>
                <w:rFonts w:asciiTheme="minorHAnsi" w:hAnsiTheme="minorHAnsi" w:cstheme="minorHAnsi"/>
                <w:sz w:val="24"/>
                <w:szCs w:val="24"/>
              </w:rPr>
              <w:t xml:space="preserve"> </w:t>
            </w:r>
            <w:r w:rsidRPr="00E6243D">
              <w:rPr>
                <w:rFonts w:asciiTheme="minorHAnsi" w:hAnsiTheme="minorHAnsi" w:cstheme="minorHAnsi"/>
                <w:spacing w:val="-52"/>
                <w:sz w:val="24"/>
                <w:szCs w:val="24"/>
              </w:rPr>
              <w:t xml:space="preserve"> </w:t>
            </w:r>
            <w:r>
              <w:rPr>
                <w:rFonts w:asciiTheme="minorHAnsi" w:hAnsiTheme="minorHAnsi" w:cstheme="minorHAnsi"/>
                <w:sz w:val="24"/>
                <w:szCs w:val="24"/>
              </w:rPr>
              <w:t xml:space="preserve">greater </w:t>
            </w:r>
            <w:r w:rsidRPr="00E6243D">
              <w:rPr>
                <w:rFonts w:asciiTheme="minorHAnsi" w:hAnsiTheme="minorHAnsi" w:cstheme="minorHAnsi"/>
                <w:sz w:val="24"/>
                <w:szCs w:val="24"/>
              </w:rPr>
              <w:t>independence and increasing the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likelihood that parents can sustain home-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learning.</w:t>
            </w:r>
          </w:p>
          <w:p w:rsidR="00437CB8" w:rsidRPr="00E6243D" w:rsidRDefault="00437CB8" w:rsidP="00437CB8">
            <w:pPr>
              <w:pStyle w:val="TableParagraph"/>
              <w:spacing w:before="11"/>
              <w:rPr>
                <w:rFonts w:asciiTheme="minorHAnsi" w:hAnsiTheme="minorHAnsi" w:cstheme="minorHAnsi"/>
                <w:b/>
                <w:sz w:val="24"/>
                <w:szCs w:val="24"/>
              </w:rPr>
            </w:pPr>
          </w:p>
          <w:p w:rsidR="00437CB8" w:rsidRPr="00E6243D" w:rsidRDefault="00437CB8" w:rsidP="00437CB8">
            <w:pPr>
              <w:pStyle w:val="TableParagraph"/>
              <w:ind w:right="91"/>
              <w:rPr>
                <w:rFonts w:asciiTheme="minorHAnsi" w:hAnsiTheme="minorHAnsi" w:cstheme="minorHAnsi"/>
                <w:sz w:val="24"/>
                <w:szCs w:val="24"/>
              </w:rPr>
            </w:pPr>
            <w:r w:rsidRPr="00E6243D">
              <w:rPr>
                <w:rFonts w:asciiTheme="minorHAnsi" w:hAnsiTheme="minorHAnsi" w:cstheme="minorHAnsi"/>
                <w:sz w:val="24"/>
                <w:szCs w:val="24"/>
              </w:rPr>
              <w:t>Children have access to appropriate stationery</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and paper-based home-learning if required so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 xml:space="preserve">that all can access learning irrespective of </w:t>
            </w:r>
            <w:proofErr w:type="gramStart"/>
            <w:r w:rsidRPr="00E6243D">
              <w:rPr>
                <w:rFonts w:asciiTheme="minorHAnsi" w:hAnsiTheme="minorHAnsi" w:cstheme="minorHAnsi"/>
                <w:sz w:val="24"/>
                <w:szCs w:val="24"/>
              </w:rPr>
              <w:t>ability</w:t>
            </w:r>
            <w:r w:rsidRPr="00E6243D">
              <w:rPr>
                <w:rFonts w:asciiTheme="minorHAnsi" w:hAnsiTheme="minorHAnsi" w:cstheme="minorHAnsi"/>
                <w:spacing w:val="-54"/>
                <w:sz w:val="24"/>
                <w:szCs w:val="24"/>
              </w:rPr>
              <w:t xml:space="preserve"> </w:t>
            </w:r>
            <w:r>
              <w:rPr>
                <w:rFonts w:asciiTheme="minorHAnsi" w:hAnsiTheme="minorHAnsi" w:cstheme="minorHAnsi"/>
                <w:sz w:val="24"/>
                <w:szCs w:val="24"/>
              </w:rPr>
              <w:t xml:space="preserve"> of</w:t>
            </w:r>
            <w:proofErr w:type="gramEnd"/>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child/parent</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to</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navigate the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online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learning.</w:t>
            </w:r>
          </w:p>
        </w:tc>
        <w:tc>
          <w:tcPr>
            <w:tcW w:w="4649" w:type="dxa"/>
            <w:gridSpan w:val="2"/>
            <w:tcBorders>
              <w:top w:val="single" w:sz="4" w:space="0" w:color="000000"/>
              <w:left w:val="single" w:sz="4" w:space="0" w:color="000000"/>
              <w:bottom w:val="single" w:sz="4" w:space="0" w:color="000000"/>
              <w:right w:val="single" w:sz="4" w:space="0" w:color="000000"/>
            </w:tcBorders>
          </w:tcPr>
          <w:p w:rsidR="00437CB8" w:rsidRPr="00DC6CAB" w:rsidRDefault="00437CB8" w:rsidP="00BE1420">
            <w:pPr>
              <w:pStyle w:val="TableParagraph"/>
              <w:ind w:right="441"/>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lastRenderedPageBreak/>
              <w:t>CGP</w:t>
            </w:r>
            <w:r w:rsidR="0036160A" w:rsidRPr="00DC6CAB">
              <w:rPr>
                <w:rFonts w:asciiTheme="minorHAnsi" w:eastAsiaTheme="minorHAnsi" w:hAnsiTheme="minorHAnsi" w:cstheme="minorHAnsi"/>
                <w:sz w:val="24"/>
                <w:szCs w:val="24"/>
                <w:lang w:val="en-GB"/>
              </w:rPr>
              <w:t xml:space="preserve"> </w:t>
            </w:r>
            <w:r w:rsidRPr="00DC6CAB">
              <w:rPr>
                <w:rFonts w:asciiTheme="minorHAnsi" w:eastAsiaTheme="minorHAnsi" w:hAnsiTheme="minorHAnsi" w:cstheme="minorHAnsi"/>
                <w:sz w:val="24"/>
                <w:szCs w:val="24"/>
                <w:lang w:val="en-GB"/>
              </w:rPr>
              <w:t>and Schofield and Sims workbooks purchased.</w:t>
            </w:r>
            <w:r w:rsidR="00DD3D54" w:rsidRPr="00DC6CAB">
              <w:rPr>
                <w:rFonts w:asciiTheme="minorHAnsi" w:eastAsiaTheme="minorHAnsi" w:hAnsiTheme="minorHAnsi" w:cstheme="minorHAnsi"/>
                <w:sz w:val="24"/>
                <w:szCs w:val="24"/>
                <w:lang w:val="en-GB"/>
              </w:rPr>
              <w:t xml:space="preserve"> £</w:t>
            </w:r>
            <w:r w:rsidR="0036160A" w:rsidRPr="00DC6CAB">
              <w:rPr>
                <w:rFonts w:asciiTheme="minorHAnsi" w:eastAsiaTheme="minorHAnsi" w:hAnsiTheme="minorHAnsi" w:cstheme="minorHAnsi"/>
                <w:sz w:val="24"/>
                <w:szCs w:val="24"/>
                <w:lang w:val="en-GB"/>
              </w:rPr>
              <w:t>2000</w:t>
            </w:r>
          </w:p>
          <w:p w:rsidR="00BE1420" w:rsidRPr="00DC6CAB" w:rsidRDefault="00BE1420" w:rsidP="00437CB8">
            <w:pPr>
              <w:pStyle w:val="TableParagraph"/>
              <w:ind w:left="108" w:right="441"/>
              <w:rPr>
                <w:rFonts w:asciiTheme="minorHAnsi" w:eastAsiaTheme="minorHAnsi" w:hAnsiTheme="minorHAnsi" w:cstheme="minorHAnsi"/>
                <w:sz w:val="24"/>
                <w:szCs w:val="24"/>
                <w:lang w:val="en-GB"/>
              </w:rPr>
            </w:pPr>
          </w:p>
          <w:p w:rsidR="00BE1420" w:rsidRPr="00DC6CAB" w:rsidRDefault="00BE1420" w:rsidP="00DD3D54">
            <w:pPr>
              <w:pStyle w:val="TableParagraph"/>
              <w:ind w:right="441"/>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t xml:space="preserve">Whole school subscriptions to the following on-line learning resources are allowing us to enhance our ‘blended learning’ offer: </w:t>
            </w:r>
            <w:proofErr w:type="spellStart"/>
            <w:r w:rsidR="0036160A" w:rsidRPr="00DC6CAB">
              <w:rPr>
                <w:rFonts w:asciiTheme="minorHAnsi" w:eastAsiaTheme="minorHAnsi" w:hAnsiTheme="minorHAnsi" w:cstheme="minorHAnsi"/>
                <w:sz w:val="24"/>
                <w:szCs w:val="24"/>
                <w:lang w:val="en-GB"/>
              </w:rPr>
              <w:t>Showbie</w:t>
            </w:r>
            <w:proofErr w:type="spellEnd"/>
            <w:r w:rsidR="0036160A" w:rsidRPr="00DC6CAB">
              <w:rPr>
                <w:rFonts w:asciiTheme="minorHAnsi" w:eastAsiaTheme="minorHAnsi" w:hAnsiTheme="minorHAnsi" w:cstheme="minorHAnsi"/>
                <w:sz w:val="24"/>
                <w:szCs w:val="24"/>
                <w:lang w:val="en-GB"/>
              </w:rPr>
              <w:t xml:space="preserve">, </w:t>
            </w:r>
            <w:r w:rsidRPr="00DC6CAB">
              <w:rPr>
                <w:rFonts w:asciiTheme="minorHAnsi" w:eastAsiaTheme="minorHAnsi" w:hAnsiTheme="minorHAnsi" w:cstheme="minorHAnsi"/>
                <w:sz w:val="24"/>
                <w:szCs w:val="24"/>
                <w:lang w:val="en-GB"/>
              </w:rPr>
              <w:t>Times Table Rock Stars and Spelling Shed.</w:t>
            </w:r>
            <w:r w:rsidR="00110D45" w:rsidRPr="00DC6CAB">
              <w:rPr>
                <w:rFonts w:asciiTheme="minorHAnsi" w:eastAsiaTheme="minorHAnsi" w:hAnsiTheme="minorHAnsi" w:cstheme="minorHAnsi"/>
                <w:sz w:val="24"/>
                <w:szCs w:val="24"/>
                <w:lang w:val="en-GB"/>
              </w:rPr>
              <w:t xml:space="preserve"> </w:t>
            </w:r>
            <w:r w:rsidR="00152CF7" w:rsidRPr="00DC6CAB">
              <w:rPr>
                <w:rFonts w:asciiTheme="minorHAnsi" w:eastAsiaTheme="minorHAnsi" w:hAnsiTheme="minorHAnsi" w:cstheme="minorHAnsi"/>
                <w:sz w:val="24"/>
                <w:szCs w:val="24"/>
                <w:lang w:val="en-GB"/>
              </w:rPr>
              <w:t>£</w:t>
            </w:r>
            <w:r w:rsidR="0036160A" w:rsidRPr="00DC6CAB">
              <w:rPr>
                <w:rFonts w:asciiTheme="minorHAnsi" w:eastAsiaTheme="minorHAnsi" w:hAnsiTheme="minorHAnsi" w:cstheme="minorHAnsi"/>
                <w:sz w:val="24"/>
                <w:szCs w:val="24"/>
                <w:lang w:val="en-GB"/>
              </w:rPr>
              <w:t>2</w:t>
            </w:r>
            <w:r w:rsidR="00DC6CAB" w:rsidRPr="00DC6CAB">
              <w:rPr>
                <w:rFonts w:asciiTheme="minorHAnsi" w:eastAsiaTheme="minorHAnsi" w:hAnsiTheme="minorHAnsi" w:cstheme="minorHAnsi"/>
                <w:sz w:val="24"/>
                <w:szCs w:val="24"/>
                <w:lang w:val="en-GB"/>
              </w:rPr>
              <w:t>500</w:t>
            </w:r>
          </w:p>
          <w:p w:rsidR="00437CB8" w:rsidRPr="00DC6CAB" w:rsidRDefault="00437CB8" w:rsidP="00437CB8">
            <w:pPr>
              <w:pStyle w:val="TableParagraph"/>
              <w:spacing w:before="11"/>
              <w:rPr>
                <w:rFonts w:asciiTheme="minorHAnsi" w:eastAsiaTheme="minorHAnsi" w:hAnsiTheme="minorHAnsi" w:cstheme="minorHAnsi"/>
                <w:sz w:val="24"/>
                <w:szCs w:val="24"/>
                <w:lang w:val="en-GB"/>
              </w:rPr>
            </w:pPr>
          </w:p>
          <w:p w:rsidR="00437CB8" w:rsidRPr="00DC6CAB" w:rsidRDefault="0036160A" w:rsidP="00DD3D54">
            <w:pPr>
              <w:pStyle w:val="TableParagraph"/>
              <w:ind w:right="208"/>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lastRenderedPageBreak/>
              <w:t>Blended Home Learning Packs</w:t>
            </w:r>
            <w:r w:rsidR="00437CB8" w:rsidRPr="00DC6CAB">
              <w:rPr>
                <w:rFonts w:asciiTheme="minorHAnsi" w:eastAsiaTheme="minorHAnsi" w:hAnsiTheme="minorHAnsi" w:cstheme="minorHAnsi"/>
                <w:sz w:val="24"/>
                <w:szCs w:val="24"/>
                <w:lang w:val="en-GB"/>
              </w:rPr>
              <w:t xml:space="preserve"> printed   and</w:t>
            </w:r>
            <w:r w:rsidR="00437CB8" w:rsidRPr="0036160A">
              <w:rPr>
                <w:rFonts w:asciiTheme="minorHAnsi" w:hAnsiTheme="minorHAnsi" w:cstheme="minorHAnsi"/>
                <w:szCs w:val="24"/>
              </w:rPr>
              <w:t xml:space="preserve"> </w:t>
            </w:r>
            <w:r w:rsidR="00437CB8" w:rsidRPr="00DC6CAB">
              <w:rPr>
                <w:rFonts w:asciiTheme="minorHAnsi" w:eastAsiaTheme="minorHAnsi" w:hAnsiTheme="minorHAnsi" w:cstheme="minorHAnsi"/>
                <w:sz w:val="24"/>
                <w:szCs w:val="24"/>
                <w:lang w:val="en-GB"/>
              </w:rPr>
              <w:t>ready</w:t>
            </w:r>
            <w:r w:rsidR="00DD3D54" w:rsidRPr="00DC6CAB">
              <w:rPr>
                <w:rFonts w:asciiTheme="minorHAnsi" w:eastAsiaTheme="minorHAnsi" w:hAnsiTheme="minorHAnsi" w:cstheme="minorHAnsi"/>
                <w:sz w:val="24"/>
                <w:szCs w:val="24"/>
                <w:lang w:val="en-GB"/>
              </w:rPr>
              <w:t xml:space="preserve"> to distribute for all children, as well as stationery packs. £</w:t>
            </w:r>
            <w:r w:rsidRPr="00DC6CAB">
              <w:rPr>
                <w:rFonts w:asciiTheme="minorHAnsi" w:eastAsiaTheme="minorHAnsi" w:hAnsiTheme="minorHAnsi" w:cstheme="minorHAnsi"/>
                <w:sz w:val="24"/>
                <w:szCs w:val="24"/>
                <w:lang w:val="en-GB"/>
              </w:rPr>
              <w:t>3000</w:t>
            </w:r>
          </w:p>
          <w:p w:rsidR="00DC6CAB" w:rsidRPr="00DC6CAB" w:rsidRDefault="00DC6CAB" w:rsidP="00DD3D54">
            <w:pPr>
              <w:pStyle w:val="TableParagraph"/>
              <w:ind w:right="208"/>
              <w:rPr>
                <w:rFonts w:asciiTheme="minorHAnsi" w:eastAsiaTheme="minorHAnsi" w:hAnsiTheme="minorHAnsi" w:cstheme="minorHAnsi"/>
                <w:sz w:val="24"/>
                <w:szCs w:val="24"/>
                <w:lang w:val="en-GB"/>
              </w:rPr>
            </w:pPr>
          </w:p>
          <w:p w:rsidR="00DC6CAB" w:rsidRPr="00DC6CAB" w:rsidRDefault="00DC6CAB" w:rsidP="00DD3D54">
            <w:pPr>
              <w:pStyle w:val="TableParagraph"/>
              <w:ind w:right="208"/>
              <w:rPr>
                <w:rFonts w:asciiTheme="minorHAnsi" w:eastAsiaTheme="minorHAnsi" w:hAnsiTheme="minorHAnsi" w:cstheme="minorHAnsi"/>
                <w:sz w:val="24"/>
                <w:szCs w:val="24"/>
                <w:lang w:val="en-GB"/>
              </w:rPr>
            </w:pPr>
            <w:proofErr w:type="spellStart"/>
            <w:r w:rsidRPr="00DC6CAB">
              <w:rPr>
                <w:rFonts w:asciiTheme="minorHAnsi" w:eastAsiaTheme="minorHAnsi" w:hAnsiTheme="minorHAnsi" w:cstheme="minorHAnsi"/>
                <w:sz w:val="24"/>
                <w:szCs w:val="24"/>
                <w:lang w:val="en-GB"/>
              </w:rPr>
              <w:t>Ipad</w:t>
            </w:r>
            <w:proofErr w:type="spellEnd"/>
            <w:r w:rsidRPr="00DC6CAB">
              <w:rPr>
                <w:rFonts w:asciiTheme="minorHAnsi" w:eastAsiaTheme="minorHAnsi" w:hAnsiTheme="minorHAnsi" w:cstheme="minorHAnsi"/>
                <w:sz w:val="24"/>
                <w:szCs w:val="24"/>
                <w:lang w:val="en-GB"/>
              </w:rPr>
              <w:t xml:space="preserve"> cases purchased to support digital home learning. £700</w:t>
            </w:r>
          </w:p>
          <w:p w:rsidR="00437CB8" w:rsidRPr="00E6243D" w:rsidRDefault="00437CB8" w:rsidP="00DD3D54">
            <w:pPr>
              <w:pStyle w:val="TableParagraph"/>
              <w:spacing w:before="2"/>
              <w:ind w:right="279"/>
              <w:rPr>
                <w:rFonts w:asciiTheme="minorHAnsi" w:hAnsiTheme="minorHAnsi" w:cstheme="minorHAnsi"/>
                <w:b/>
                <w:i/>
                <w:sz w:val="24"/>
                <w:szCs w:val="24"/>
              </w:rPr>
            </w:pPr>
          </w:p>
        </w:tc>
        <w:tc>
          <w:tcPr>
            <w:tcW w:w="4650" w:type="dxa"/>
            <w:gridSpan w:val="2"/>
          </w:tcPr>
          <w:p w:rsidR="00437CB8" w:rsidRPr="00437CB8" w:rsidRDefault="00437CB8" w:rsidP="00437CB8">
            <w:pPr>
              <w:rPr>
                <w:sz w:val="24"/>
                <w:szCs w:val="24"/>
              </w:rPr>
            </w:pPr>
          </w:p>
        </w:tc>
      </w:tr>
      <w:tr w:rsidR="00437CB8" w:rsidTr="008C69EA">
        <w:trPr>
          <w:trHeight w:val="503"/>
        </w:trPr>
        <w:tc>
          <w:tcPr>
            <w:tcW w:w="4649" w:type="dxa"/>
          </w:tcPr>
          <w:p w:rsidR="00437CB8" w:rsidRDefault="005F0443" w:rsidP="00437CB8">
            <w:pPr>
              <w:rPr>
                <w:b/>
              </w:rPr>
            </w:pPr>
            <w:r w:rsidRPr="005F0443">
              <w:rPr>
                <w:b/>
              </w:rPr>
              <w:t>Relationships:</w:t>
            </w:r>
          </w:p>
          <w:p w:rsidR="00DC6CAB" w:rsidRDefault="00DC6CAB" w:rsidP="00437CB8">
            <w:r w:rsidRPr="00DC6CAB">
              <w:t>HLTA assigned t</w:t>
            </w:r>
            <w:r>
              <w:t>o Pastoral team to offer addition</w:t>
            </w:r>
            <w:r w:rsidRPr="00DC6CAB">
              <w:t>ality and deliver ELSA sessions</w:t>
            </w:r>
          </w:p>
          <w:p w:rsidR="005F0443" w:rsidRDefault="005F0443" w:rsidP="00437CB8"/>
          <w:p w:rsidR="005F0443" w:rsidRPr="005F0443" w:rsidRDefault="005F0443" w:rsidP="00437CB8"/>
        </w:tc>
        <w:tc>
          <w:tcPr>
            <w:tcW w:w="4649" w:type="dxa"/>
            <w:gridSpan w:val="2"/>
          </w:tcPr>
          <w:p w:rsidR="00437CB8" w:rsidRDefault="00437CB8" w:rsidP="00437CB8"/>
          <w:p w:rsidR="005F0443" w:rsidRDefault="00DC6CAB" w:rsidP="00437CB8">
            <w:r>
              <w:t xml:space="preserve">Deliver ELSA sessions to support disengaged learners. Family support given to those identified as vulnerable. </w:t>
            </w:r>
            <w:r w:rsidR="00350EC9">
              <w:t>£12,985</w:t>
            </w:r>
          </w:p>
          <w:p w:rsidR="00110D45" w:rsidRDefault="00110D45" w:rsidP="00437CB8">
            <w:pPr>
              <w:rPr>
                <w:color w:val="FF0000"/>
              </w:rPr>
            </w:pPr>
          </w:p>
          <w:p w:rsidR="00110D45" w:rsidRDefault="00110D45" w:rsidP="00437CB8">
            <w:pPr>
              <w:rPr>
                <w:color w:val="FF0000"/>
              </w:rPr>
            </w:pPr>
          </w:p>
          <w:p w:rsidR="00FB038D" w:rsidRDefault="00FB038D" w:rsidP="00DC6CAB"/>
        </w:tc>
        <w:tc>
          <w:tcPr>
            <w:tcW w:w="4650" w:type="dxa"/>
            <w:gridSpan w:val="2"/>
          </w:tcPr>
          <w:p w:rsidR="00437CB8" w:rsidRPr="00973035" w:rsidRDefault="00437CB8" w:rsidP="00973035">
            <w:pPr>
              <w:rPr>
                <w:sz w:val="24"/>
                <w:szCs w:val="24"/>
              </w:rPr>
            </w:pPr>
          </w:p>
        </w:tc>
      </w:tr>
      <w:tr w:rsidR="00437CB8" w:rsidTr="006D1990">
        <w:trPr>
          <w:trHeight w:val="141"/>
        </w:trPr>
        <w:tc>
          <w:tcPr>
            <w:tcW w:w="11693" w:type="dxa"/>
            <w:gridSpan w:val="4"/>
          </w:tcPr>
          <w:p w:rsidR="00437CB8" w:rsidRDefault="00437CB8" w:rsidP="00437CB8">
            <w:r>
              <w:t xml:space="preserve">                                                                                                                                                                                                  Total budgeted cost</w:t>
            </w:r>
          </w:p>
        </w:tc>
        <w:tc>
          <w:tcPr>
            <w:tcW w:w="2255" w:type="dxa"/>
            <w:tcBorders>
              <w:bottom w:val="single" w:sz="18" w:space="0" w:color="auto"/>
            </w:tcBorders>
          </w:tcPr>
          <w:p w:rsidR="00437CB8" w:rsidRDefault="00350EC9" w:rsidP="00437CB8">
            <w:r>
              <w:t>£21,185</w:t>
            </w:r>
          </w:p>
        </w:tc>
      </w:tr>
      <w:tr w:rsidR="00437CB8" w:rsidTr="00437CB8">
        <w:trPr>
          <w:trHeight w:val="141"/>
        </w:trPr>
        <w:tc>
          <w:tcPr>
            <w:tcW w:w="7508" w:type="dxa"/>
            <w:gridSpan w:val="2"/>
            <w:tcBorders>
              <w:right w:val="single" w:sz="18" w:space="0" w:color="auto"/>
            </w:tcBorders>
          </w:tcPr>
          <w:p w:rsidR="00437CB8" w:rsidRDefault="00437CB8" w:rsidP="00437CB8"/>
        </w:tc>
        <w:tc>
          <w:tcPr>
            <w:tcW w:w="4185" w:type="dxa"/>
            <w:gridSpan w:val="2"/>
            <w:tcBorders>
              <w:top w:val="single" w:sz="18" w:space="0" w:color="auto"/>
              <w:left w:val="single" w:sz="18" w:space="0" w:color="auto"/>
            </w:tcBorders>
          </w:tcPr>
          <w:p w:rsidR="00437CB8" w:rsidRPr="00437CB8" w:rsidRDefault="00437CB8" w:rsidP="00437CB8">
            <w:pPr>
              <w:rPr>
                <w:sz w:val="24"/>
                <w:szCs w:val="24"/>
              </w:rPr>
            </w:pPr>
            <w:r w:rsidRPr="00437CB8">
              <w:rPr>
                <w:sz w:val="24"/>
                <w:szCs w:val="24"/>
              </w:rPr>
              <w:t xml:space="preserve">Cost paid through </w:t>
            </w:r>
            <w:proofErr w:type="spellStart"/>
            <w:r w:rsidRPr="00437CB8">
              <w:rPr>
                <w:sz w:val="24"/>
                <w:szCs w:val="24"/>
              </w:rPr>
              <w:t>Covid</w:t>
            </w:r>
            <w:proofErr w:type="spellEnd"/>
            <w:r w:rsidRPr="00437CB8">
              <w:rPr>
                <w:sz w:val="24"/>
                <w:szCs w:val="24"/>
              </w:rPr>
              <w:t xml:space="preserve"> catch-up</w:t>
            </w:r>
          </w:p>
        </w:tc>
        <w:tc>
          <w:tcPr>
            <w:tcW w:w="2255" w:type="dxa"/>
            <w:tcBorders>
              <w:top w:val="single" w:sz="18" w:space="0" w:color="auto"/>
              <w:right w:val="single" w:sz="18" w:space="0" w:color="auto"/>
            </w:tcBorders>
          </w:tcPr>
          <w:p w:rsidR="00437CB8" w:rsidRDefault="00DD3D54" w:rsidP="00350EC9">
            <w:r w:rsidRPr="00110D45">
              <w:rPr>
                <w:color w:val="FF0000"/>
              </w:rPr>
              <w:t>£</w:t>
            </w:r>
            <w:r w:rsidR="00350EC9">
              <w:rPr>
                <w:color w:val="FF0000"/>
              </w:rPr>
              <w:t>22,560</w:t>
            </w:r>
          </w:p>
        </w:tc>
      </w:tr>
      <w:tr w:rsidR="00437CB8" w:rsidTr="00350EC9">
        <w:trPr>
          <w:trHeight w:val="141"/>
        </w:trPr>
        <w:tc>
          <w:tcPr>
            <w:tcW w:w="7508" w:type="dxa"/>
            <w:gridSpan w:val="2"/>
            <w:tcBorders>
              <w:right w:val="single" w:sz="18" w:space="0" w:color="auto"/>
            </w:tcBorders>
          </w:tcPr>
          <w:p w:rsidR="00437CB8" w:rsidRDefault="00437CB8" w:rsidP="00437CB8"/>
        </w:tc>
        <w:tc>
          <w:tcPr>
            <w:tcW w:w="4185" w:type="dxa"/>
            <w:gridSpan w:val="2"/>
            <w:tcBorders>
              <w:left w:val="single" w:sz="18" w:space="0" w:color="auto"/>
            </w:tcBorders>
          </w:tcPr>
          <w:p w:rsidR="00437CB8" w:rsidRPr="00437CB8" w:rsidRDefault="00350EC9" w:rsidP="00437CB8">
            <w:pPr>
              <w:rPr>
                <w:sz w:val="24"/>
                <w:szCs w:val="24"/>
              </w:rPr>
            </w:pPr>
            <w:r>
              <w:rPr>
                <w:sz w:val="24"/>
                <w:szCs w:val="24"/>
              </w:rPr>
              <w:t>Total Cost</w:t>
            </w:r>
          </w:p>
        </w:tc>
        <w:tc>
          <w:tcPr>
            <w:tcW w:w="2255" w:type="dxa"/>
            <w:tcBorders>
              <w:right w:val="single" w:sz="18" w:space="0" w:color="auto"/>
            </w:tcBorders>
          </w:tcPr>
          <w:p w:rsidR="00437CB8" w:rsidRDefault="00350EC9" w:rsidP="00437CB8">
            <w:r>
              <w:rPr>
                <w:color w:val="FF0000"/>
              </w:rPr>
              <w:t>£45,635</w:t>
            </w:r>
          </w:p>
        </w:tc>
      </w:tr>
      <w:tr w:rsidR="00350EC9" w:rsidTr="00437CB8">
        <w:trPr>
          <w:trHeight w:val="141"/>
        </w:trPr>
        <w:tc>
          <w:tcPr>
            <w:tcW w:w="7508" w:type="dxa"/>
            <w:gridSpan w:val="2"/>
            <w:tcBorders>
              <w:bottom w:val="single" w:sz="4" w:space="0" w:color="auto"/>
              <w:right w:val="single" w:sz="18" w:space="0" w:color="auto"/>
            </w:tcBorders>
          </w:tcPr>
          <w:p w:rsidR="00350EC9" w:rsidRDefault="00350EC9" w:rsidP="00437CB8"/>
        </w:tc>
        <w:tc>
          <w:tcPr>
            <w:tcW w:w="4185" w:type="dxa"/>
            <w:gridSpan w:val="2"/>
            <w:tcBorders>
              <w:left w:val="single" w:sz="18" w:space="0" w:color="auto"/>
              <w:bottom w:val="single" w:sz="18" w:space="0" w:color="auto"/>
            </w:tcBorders>
          </w:tcPr>
          <w:p w:rsidR="00350EC9" w:rsidRPr="00437CB8" w:rsidRDefault="00350EC9" w:rsidP="00437CB8">
            <w:pPr>
              <w:rPr>
                <w:sz w:val="24"/>
                <w:szCs w:val="24"/>
              </w:rPr>
            </w:pPr>
            <w:r w:rsidRPr="00437CB8">
              <w:rPr>
                <w:sz w:val="24"/>
                <w:szCs w:val="24"/>
              </w:rPr>
              <w:t>Cost pa</w:t>
            </w:r>
            <w:r>
              <w:rPr>
                <w:sz w:val="24"/>
                <w:szCs w:val="24"/>
              </w:rPr>
              <w:t>i</w:t>
            </w:r>
            <w:r w:rsidRPr="00437CB8">
              <w:rPr>
                <w:sz w:val="24"/>
                <w:szCs w:val="24"/>
              </w:rPr>
              <w:t>d through school budget</w:t>
            </w:r>
          </w:p>
        </w:tc>
        <w:tc>
          <w:tcPr>
            <w:tcW w:w="2255" w:type="dxa"/>
            <w:tcBorders>
              <w:bottom w:val="single" w:sz="18" w:space="0" w:color="auto"/>
              <w:right w:val="single" w:sz="18" w:space="0" w:color="auto"/>
            </w:tcBorders>
          </w:tcPr>
          <w:p w:rsidR="00350EC9" w:rsidRDefault="00350EC9" w:rsidP="00437CB8">
            <w:pPr>
              <w:rPr>
                <w:color w:val="FF0000"/>
              </w:rPr>
            </w:pPr>
            <w:r>
              <w:rPr>
                <w:color w:val="FF0000"/>
              </w:rPr>
              <w:t>£23,075</w:t>
            </w:r>
          </w:p>
        </w:tc>
      </w:tr>
    </w:tbl>
    <w:p w:rsidR="008B7377" w:rsidRDefault="008B7377"/>
    <w:sectPr w:rsidR="008B7377" w:rsidSect="00654FB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42" w:rsidRDefault="00652C42" w:rsidP="005822E2">
      <w:pPr>
        <w:spacing w:after="0" w:line="240" w:lineRule="auto"/>
      </w:pPr>
      <w:r>
        <w:separator/>
      </w:r>
    </w:p>
  </w:endnote>
  <w:endnote w:type="continuationSeparator" w:id="0">
    <w:p w:rsidR="00652C42" w:rsidRDefault="00652C42" w:rsidP="0058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42" w:rsidRDefault="00652C42" w:rsidP="005822E2">
      <w:pPr>
        <w:spacing w:after="0" w:line="240" w:lineRule="auto"/>
      </w:pPr>
      <w:r>
        <w:separator/>
      </w:r>
    </w:p>
  </w:footnote>
  <w:footnote w:type="continuationSeparator" w:id="0">
    <w:p w:rsidR="00652C42" w:rsidRDefault="00652C42" w:rsidP="0058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52" w:rsidRDefault="00301EB4">
    <w:pPr>
      <w:pStyle w:val="Header"/>
    </w:pPr>
    <w:r w:rsidRPr="00301EB4">
      <w:rPr>
        <w:noProof/>
        <w:lang w:eastAsia="en-GB"/>
      </w:rPr>
      <w:drawing>
        <wp:anchor distT="0" distB="0" distL="114300" distR="114300" simplePos="0" relativeHeight="251658240" behindDoc="1" locked="0" layoutInCell="1" allowOverlap="1">
          <wp:simplePos x="0" y="0"/>
          <wp:positionH relativeFrom="column">
            <wp:posOffset>8698065</wp:posOffset>
          </wp:positionH>
          <wp:positionV relativeFrom="paragraph">
            <wp:posOffset>-254082</wp:posOffset>
          </wp:positionV>
          <wp:extent cx="645605" cy="670199"/>
          <wp:effectExtent l="0" t="0" r="2540" b="0"/>
          <wp:wrapNone/>
          <wp:docPr id="1" name="Picture 1" descr="W:\Logos\Honk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onk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605" cy="6701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09C0"/>
    <w:multiLevelType w:val="hybridMultilevel"/>
    <w:tmpl w:val="62D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37702"/>
    <w:multiLevelType w:val="hybridMultilevel"/>
    <w:tmpl w:val="D8A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41D73"/>
    <w:multiLevelType w:val="hybridMultilevel"/>
    <w:tmpl w:val="D8B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E11C5"/>
    <w:multiLevelType w:val="hybridMultilevel"/>
    <w:tmpl w:val="6E08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F13A2"/>
    <w:multiLevelType w:val="hybridMultilevel"/>
    <w:tmpl w:val="838A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086E58"/>
    <w:multiLevelType w:val="hybridMultilevel"/>
    <w:tmpl w:val="08D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40F2C"/>
    <w:multiLevelType w:val="hybridMultilevel"/>
    <w:tmpl w:val="651A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A45D6"/>
    <w:multiLevelType w:val="hybridMultilevel"/>
    <w:tmpl w:val="6B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B0"/>
    <w:rsid w:val="000847A0"/>
    <w:rsid w:val="000B08D7"/>
    <w:rsid w:val="0010338F"/>
    <w:rsid w:val="00110D45"/>
    <w:rsid w:val="00140829"/>
    <w:rsid w:val="00152CF7"/>
    <w:rsid w:val="00181A9B"/>
    <w:rsid w:val="00185C95"/>
    <w:rsid w:val="0028517E"/>
    <w:rsid w:val="002D65B2"/>
    <w:rsid w:val="00301EB4"/>
    <w:rsid w:val="00323677"/>
    <w:rsid w:val="003414BE"/>
    <w:rsid w:val="00344AB4"/>
    <w:rsid w:val="00350EC9"/>
    <w:rsid w:val="0036160A"/>
    <w:rsid w:val="00391F9D"/>
    <w:rsid w:val="003E03B0"/>
    <w:rsid w:val="00437CB8"/>
    <w:rsid w:val="004407B3"/>
    <w:rsid w:val="00442102"/>
    <w:rsid w:val="004813EB"/>
    <w:rsid w:val="004D73B5"/>
    <w:rsid w:val="00500AD6"/>
    <w:rsid w:val="005822E2"/>
    <w:rsid w:val="005F03D5"/>
    <w:rsid w:val="005F0443"/>
    <w:rsid w:val="00652C42"/>
    <w:rsid w:val="00654FB0"/>
    <w:rsid w:val="006978E1"/>
    <w:rsid w:val="006B140E"/>
    <w:rsid w:val="006D1990"/>
    <w:rsid w:val="00730A8C"/>
    <w:rsid w:val="00772B73"/>
    <w:rsid w:val="007C119C"/>
    <w:rsid w:val="00802140"/>
    <w:rsid w:val="008720FC"/>
    <w:rsid w:val="008A2852"/>
    <w:rsid w:val="008B7377"/>
    <w:rsid w:val="008E4968"/>
    <w:rsid w:val="00951B1B"/>
    <w:rsid w:val="00973035"/>
    <w:rsid w:val="00975568"/>
    <w:rsid w:val="00987AE5"/>
    <w:rsid w:val="009F6FA0"/>
    <w:rsid w:val="00AE7066"/>
    <w:rsid w:val="00B00829"/>
    <w:rsid w:val="00B85D19"/>
    <w:rsid w:val="00BE1420"/>
    <w:rsid w:val="00C02756"/>
    <w:rsid w:val="00CF0A97"/>
    <w:rsid w:val="00D5757A"/>
    <w:rsid w:val="00D60B3B"/>
    <w:rsid w:val="00D61CC6"/>
    <w:rsid w:val="00D675CA"/>
    <w:rsid w:val="00D75249"/>
    <w:rsid w:val="00DC6CAB"/>
    <w:rsid w:val="00DD3D54"/>
    <w:rsid w:val="00DE572D"/>
    <w:rsid w:val="00E13D65"/>
    <w:rsid w:val="00E3589C"/>
    <w:rsid w:val="00E43D02"/>
    <w:rsid w:val="00E577E2"/>
    <w:rsid w:val="00E63D3F"/>
    <w:rsid w:val="00E7296C"/>
    <w:rsid w:val="00EE1259"/>
    <w:rsid w:val="00F1113D"/>
    <w:rsid w:val="00F1116B"/>
    <w:rsid w:val="00FA6A0B"/>
    <w:rsid w:val="00FB038D"/>
    <w:rsid w:val="00FC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77144E-6D72-455B-8EDC-38F1548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589C"/>
    <w:pPr>
      <w:widowControl w:val="0"/>
      <w:autoSpaceDE w:val="0"/>
      <w:autoSpaceDN w:val="0"/>
      <w:spacing w:after="0" w:line="240" w:lineRule="auto"/>
    </w:pPr>
    <w:rPr>
      <w:rFonts w:ascii="Century Gothic" w:eastAsia="Century Gothic" w:hAnsi="Century Gothic" w:cs="Century Gothic"/>
      <w:lang w:val="en-US"/>
    </w:rPr>
  </w:style>
  <w:style w:type="paragraph" w:customStyle="1" w:styleId="xmsonormal">
    <w:name w:val="x_msonormal"/>
    <w:basedOn w:val="Normal"/>
    <w:rsid w:val="00E35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5249"/>
    <w:pPr>
      <w:ind w:left="720"/>
      <w:contextualSpacing/>
    </w:pPr>
  </w:style>
  <w:style w:type="character" w:styleId="Strong">
    <w:name w:val="Strong"/>
    <w:basedOn w:val="DefaultParagraphFont"/>
    <w:uiPriority w:val="22"/>
    <w:qFormat/>
    <w:rsid w:val="003414BE"/>
    <w:rPr>
      <w:b/>
      <w:bCs/>
    </w:rPr>
  </w:style>
  <w:style w:type="paragraph" w:styleId="Header">
    <w:name w:val="header"/>
    <w:basedOn w:val="Normal"/>
    <w:link w:val="HeaderChar"/>
    <w:uiPriority w:val="99"/>
    <w:unhideWhenUsed/>
    <w:rsid w:val="0058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E2"/>
  </w:style>
  <w:style w:type="paragraph" w:styleId="Footer">
    <w:name w:val="footer"/>
    <w:basedOn w:val="Normal"/>
    <w:link w:val="FooterChar"/>
    <w:uiPriority w:val="99"/>
    <w:unhideWhenUsed/>
    <w:rsid w:val="0058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EFAE-C930-4B7A-A9D6-47978AB1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Fawcett</dc:creator>
  <cp:keywords/>
  <dc:description/>
  <cp:lastModifiedBy>Stuart Mayle</cp:lastModifiedBy>
  <cp:revision>2</cp:revision>
  <dcterms:created xsi:type="dcterms:W3CDTF">2022-05-12T15:13:00Z</dcterms:created>
  <dcterms:modified xsi:type="dcterms:W3CDTF">2022-05-12T15:13:00Z</dcterms:modified>
</cp:coreProperties>
</file>